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893A" w14:textId="5E4A64F5" w:rsidR="00E74E2F" w:rsidRPr="00417A50" w:rsidRDefault="00E74E2F" w:rsidP="00F54972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17A50">
        <w:rPr>
          <w:rFonts w:ascii="Arial" w:hAnsi="Arial" w:cs="Arial"/>
          <w:sz w:val="20"/>
          <w:szCs w:val="20"/>
        </w:rPr>
        <w:t xml:space="preserve">The </w:t>
      </w:r>
      <w:r w:rsidRPr="00F11C0E">
        <w:rPr>
          <w:rFonts w:ascii="Arial" w:hAnsi="Arial" w:cs="Arial"/>
          <w:sz w:val="20"/>
          <w:szCs w:val="20"/>
        </w:rPr>
        <w:t>Cost Reimbursement Budget Template</w:t>
      </w:r>
      <w:r w:rsidRPr="00417A50">
        <w:rPr>
          <w:rFonts w:ascii="Arial" w:hAnsi="Arial" w:cs="Arial"/>
          <w:sz w:val="20"/>
          <w:szCs w:val="20"/>
        </w:rPr>
        <w:t xml:space="preserve"> </w:t>
      </w:r>
      <w:r w:rsidR="00AB2CB8" w:rsidRPr="00F11C0E">
        <w:rPr>
          <w:rFonts w:ascii="Arial" w:hAnsi="Arial" w:cs="Arial"/>
          <w:sz w:val="20"/>
          <w:szCs w:val="20"/>
        </w:rPr>
        <w:t>is provided to</w:t>
      </w:r>
      <w:r w:rsidR="00F11C0E" w:rsidRPr="00417A50">
        <w:rPr>
          <w:rFonts w:ascii="Arial" w:hAnsi="Arial" w:cs="Arial"/>
          <w:sz w:val="20"/>
          <w:szCs w:val="20"/>
        </w:rPr>
        <w:t xml:space="preserve"> a Contractor to</w:t>
      </w:r>
      <w:r w:rsidR="00AB2CB8" w:rsidRPr="00F11C0E">
        <w:rPr>
          <w:rFonts w:ascii="Arial" w:hAnsi="Arial" w:cs="Arial"/>
          <w:sz w:val="20"/>
          <w:szCs w:val="20"/>
        </w:rPr>
        <w:t xml:space="preserve"> </w:t>
      </w:r>
      <w:r w:rsidRPr="00417A50">
        <w:rPr>
          <w:rFonts w:ascii="Arial" w:hAnsi="Arial" w:cs="Arial"/>
          <w:sz w:val="20"/>
          <w:szCs w:val="20"/>
        </w:rPr>
        <w:t>prepar</w:t>
      </w:r>
      <w:r w:rsidR="00AB2CB8" w:rsidRPr="00F11C0E">
        <w:rPr>
          <w:rFonts w:ascii="Arial" w:hAnsi="Arial" w:cs="Arial"/>
          <w:sz w:val="20"/>
          <w:szCs w:val="20"/>
        </w:rPr>
        <w:t>e</w:t>
      </w:r>
      <w:r w:rsidRPr="00417A50">
        <w:rPr>
          <w:rFonts w:ascii="Arial" w:hAnsi="Arial" w:cs="Arial"/>
          <w:sz w:val="20"/>
          <w:szCs w:val="20"/>
        </w:rPr>
        <w:t xml:space="preserve"> </w:t>
      </w:r>
      <w:r w:rsidR="00AB2CB8" w:rsidRPr="00F11C0E">
        <w:rPr>
          <w:rFonts w:ascii="Arial" w:hAnsi="Arial" w:cs="Arial"/>
          <w:sz w:val="20"/>
          <w:szCs w:val="20"/>
        </w:rPr>
        <w:t>a</w:t>
      </w:r>
      <w:r w:rsidRPr="00417A50">
        <w:rPr>
          <w:rFonts w:ascii="Arial" w:hAnsi="Arial" w:cs="Arial"/>
          <w:sz w:val="20"/>
          <w:szCs w:val="20"/>
        </w:rPr>
        <w:t xml:space="preserve"> budget </w:t>
      </w:r>
      <w:r w:rsidR="00696198" w:rsidRPr="00F11C0E">
        <w:rPr>
          <w:rFonts w:ascii="Arial" w:hAnsi="Arial" w:cs="Arial"/>
          <w:sz w:val="20"/>
          <w:szCs w:val="20"/>
        </w:rPr>
        <w:t>that will be</w:t>
      </w:r>
      <w:r w:rsidR="005F297E" w:rsidRPr="00F11C0E">
        <w:rPr>
          <w:rFonts w:ascii="Arial" w:hAnsi="Arial" w:cs="Arial"/>
          <w:sz w:val="20"/>
          <w:szCs w:val="20"/>
        </w:rPr>
        <w:t xml:space="preserve"> in</w:t>
      </w:r>
      <w:r w:rsidR="00696198" w:rsidRPr="00F11C0E">
        <w:rPr>
          <w:rFonts w:ascii="Arial" w:hAnsi="Arial" w:cs="Arial"/>
          <w:sz w:val="20"/>
          <w:szCs w:val="20"/>
        </w:rPr>
        <w:t>cluded in</w:t>
      </w:r>
      <w:r w:rsidR="005F297E" w:rsidRPr="00F11C0E">
        <w:rPr>
          <w:rFonts w:ascii="Arial" w:hAnsi="Arial" w:cs="Arial"/>
          <w:sz w:val="20"/>
          <w:szCs w:val="20"/>
        </w:rPr>
        <w:t xml:space="preserve"> the contract</w:t>
      </w:r>
      <w:r w:rsidRPr="00417A50">
        <w:rPr>
          <w:rFonts w:ascii="Arial" w:hAnsi="Arial" w:cs="Arial"/>
          <w:sz w:val="20"/>
          <w:szCs w:val="20"/>
        </w:rPr>
        <w:t>.  All required</w:t>
      </w:r>
      <w:r w:rsidRPr="00F11C0E">
        <w:rPr>
          <w:rFonts w:ascii="Arial" w:hAnsi="Arial" w:cs="Arial"/>
          <w:sz w:val="20"/>
          <w:szCs w:val="20"/>
        </w:rPr>
        <w:t xml:space="preserve"> information must be provided</w:t>
      </w:r>
      <w:r w:rsidR="00F11C0E" w:rsidRPr="00417A50">
        <w:rPr>
          <w:rFonts w:ascii="Arial" w:hAnsi="Arial" w:cs="Arial"/>
          <w:sz w:val="20"/>
          <w:szCs w:val="20"/>
        </w:rPr>
        <w:t xml:space="preserve"> as documented in the instruction</w:t>
      </w:r>
      <w:r w:rsidR="00577FDD">
        <w:rPr>
          <w:rFonts w:ascii="Arial" w:hAnsi="Arial" w:cs="Arial"/>
          <w:sz w:val="20"/>
          <w:szCs w:val="20"/>
        </w:rPr>
        <w:t>s</w:t>
      </w:r>
      <w:r w:rsidR="00F11C0E" w:rsidRPr="00417A50">
        <w:rPr>
          <w:rFonts w:ascii="Arial" w:hAnsi="Arial" w:cs="Arial"/>
          <w:sz w:val="20"/>
          <w:szCs w:val="20"/>
        </w:rPr>
        <w:t xml:space="preserve"> below</w:t>
      </w:r>
      <w:r w:rsidRPr="00F11C0E">
        <w:rPr>
          <w:rFonts w:ascii="Arial" w:hAnsi="Arial" w:cs="Arial"/>
          <w:sz w:val="20"/>
          <w:szCs w:val="20"/>
        </w:rPr>
        <w:t>.</w:t>
      </w:r>
      <w:r w:rsidRPr="00941175">
        <w:rPr>
          <w:rFonts w:ascii="Arial" w:hAnsi="Arial" w:cs="Arial"/>
          <w:sz w:val="20"/>
          <w:szCs w:val="20"/>
        </w:rPr>
        <w:t xml:space="preserve"> </w:t>
      </w:r>
    </w:p>
    <w:p w14:paraId="0FFCE781" w14:textId="77777777" w:rsidR="00E74E2F" w:rsidRDefault="00E74E2F" w:rsidP="00F54972"/>
    <w:p w14:paraId="08A6C704" w14:textId="188ABEB2" w:rsidR="00941175" w:rsidRPr="00417A50" w:rsidRDefault="00941175" w:rsidP="00417A50">
      <w:pPr>
        <w:pStyle w:val="Heading3"/>
        <w:jc w:val="left"/>
        <w:rPr>
          <w:rFonts w:ascii="Arial" w:hAnsi="Arial" w:cs="Arial"/>
        </w:rPr>
      </w:pPr>
      <w:r w:rsidRPr="00417A50">
        <w:rPr>
          <w:rFonts w:ascii="Arial" w:hAnsi="Arial" w:cs="Arial"/>
          <w:sz w:val="24"/>
        </w:rPr>
        <w:t xml:space="preserve">STEP 1. </w:t>
      </w:r>
      <w:r>
        <w:rPr>
          <w:rFonts w:ascii="Arial" w:hAnsi="Arial" w:cs="Arial"/>
          <w:sz w:val="24"/>
        </w:rPr>
        <w:t>Enter Contract Information</w:t>
      </w:r>
    </w:p>
    <w:p w14:paraId="5ED52406" w14:textId="1D563921" w:rsidR="2E7674E0" w:rsidRDefault="2E7674E0" w:rsidP="2E7674E0"/>
    <w:p w14:paraId="73298E8D" w14:textId="3DBC5BF1" w:rsidR="0025516A" w:rsidRPr="00550EF1" w:rsidRDefault="00DE27CC" w:rsidP="00F5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Enter</w:t>
      </w:r>
      <w:r w:rsidR="0025516A" w:rsidRPr="00550EF1">
        <w:rPr>
          <w:rFonts w:ascii="Arial" w:hAnsi="Arial" w:cs="Arial"/>
          <w:sz w:val="20"/>
          <w:szCs w:val="20"/>
        </w:rPr>
        <w:t xml:space="preserve"> the con</w:t>
      </w:r>
      <w:r w:rsidR="00550EF1" w:rsidRPr="00550EF1">
        <w:rPr>
          <w:rFonts w:ascii="Arial" w:hAnsi="Arial" w:cs="Arial"/>
          <w:sz w:val="20"/>
          <w:szCs w:val="20"/>
        </w:rPr>
        <w:t>tract</w:t>
      </w:r>
      <w:r w:rsidR="009B0123">
        <w:rPr>
          <w:rFonts w:ascii="Arial" w:hAnsi="Arial" w:cs="Arial"/>
          <w:sz w:val="20"/>
          <w:szCs w:val="20"/>
        </w:rPr>
        <w:t xml:space="preserve"> information</w:t>
      </w:r>
      <w:r w:rsidR="00941175">
        <w:rPr>
          <w:rFonts w:ascii="Arial" w:hAnsi="Arial" w:cs="Arial"/>
          <w:sz w:val="20"/>
          <w:szCs w:val="20"/>
        </w:rPr>
        <w:t xml:space="preserve">, </w:t>
      </w:r>
      <w:r w:rsidR="00550EF1" w:rsidRPr="00550EF1">
        <w:rPr>
          <w:rFonts w:ascii="Arial" w:hAnsi="Arial" w:cs="Arial"/>
          <w:sz w:val="20"/>
          <w:szCs w:val="20"/>
        </w:rPr>
        <w:t>as shown in the</w:t>
      </w:r>
      <w:r w:rsidR="00577FDD">
        <w:rPr>
          <w:rFonts w:ascii="Arial" w:hAnsi="Arial" w:cs="Arial"/>
          <w:sz w:val="20"/>
          <w:szCs w:val="20"/>
        </w:rPr>
        <w:t xml:space="preserve"> example</w:t>
      </w:r>
      <w:r w:rsidR="00550EF1" w:rsidRPr="00550EF1">
        <w:rPr>
          <w:rFonts w:ascii="Arial" w:hAnsi="Arial" w:cs="Arial"/>
          <w:sz w:val="20"/>
          <w:szCs w:val="20"/>
        </w:rPr>
        <w:t xml:space="preserve"> below.</w:t>
      </w:r>
    </w:p>
    <w:p w14:paraId="5DAB6C7B" w14:textId="77777777" w:rsidR="008E7CBC" w:rsidRPr="00EF6325" w:rsidRDefault="008E7CBC" w:rsidP="00F54972">
      <w:pPr>
        <w:rPr>
          <w:rFonts w:ascii="Arial" w:hAnsi="Arial" w:cs="Arial"/>
          <w:sz w:val="20"/>
          <w:szCs w:val="20"/>
        </w:rPr>
      </w:pPr>
    </w:p>
    <w:p w14:paraId="6A05A809" w14:textId="6B4D8A0B" w:rsidR="008E7CBC" w:rsidRDefault="00941175" w:rsidP="00F54972">
      <w:r w:rsidRPr="00417A50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9388E66" wp14:editId="09BBE0FC">
            <wp:extent cx="5924550" cy="15525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9BBE3" w14:textId="77777777" w:rsidR="005A478D" w:rsidRDefault="005A478D" w:rsidP="00F54972">
      <w:pPr>
        <w:rPr>
          <w:rFonts w:ascii="Arial" w:hAnsi="Arial" w:cs="Arial"/>
          <w:b/>
        </w:rPr>
      </w:pPr>
    </w:p>
    <w:p w14:paraId="41C8F396" w14:textId="48229C8C" w:rsidR="008E7CBC" w:rsidRDefault="00DE27CC" w:rsidP="00417A50">
      <w:pPr>
        <w:pStyle w:val="Heading2"/>
        <w:jc w:val="left"/>
      </w:pPr>
      <w:bookmarkStart w:id="1" w:name="_STEP_2._Enter"/>
      <w:bookmarkEnd w:id="1"/>
      <w:r w:rsidRPr="000750D0">
        <w:rPr>
          <w:rFonts w:ascii="Arial" w:hAnsi="Arial" w:cs="Arial"/>
          <w:sz w:val="24"/>
          <w:u w:val="none"/>
        </w:rPr>
        <w:t xml:space="preserve">STEP 2. </w:t>
      </w:r>
      <w:r w:rsidR="00941175">
        <w:rPr>
          <w:rFonts w:ascii="Arial" w:hAnsi="Arial" w:cs="Arial"/>
          <w:sz w:val="24"/>
          <w:u w:val="none"/>
        </w:rPr>
        <w:t xml:space="preserve">Enter Budget Information </w:t>
      </w:r>
    </w:p>
    <w:p w14:paraId="4D5B5CBC" w14:textId="77777777" w:rsidR="00941175" w:rsidRDefault="00941175" w:rsidP="2E7674E0">
      <w:pPr>
        <w:rPr>
          <w:rFonts w:ascii="Arial" w:hAnsi="Arial" w:cs="Arial"/>
          <w:sz w:val="20"/>
          <w:szCs w:val="20"/>
        </w:rPr>
      </w:pPr>
    </w:p>
    <w:p w14:paraId="0494AC8D" w14:textId="75D7B74A" w:rsidR="00941175" w:rsidRDefault="00AB2CB8" w:rsidP="2E7674E0">
      <w:pPr>
        <w:rPr>
          <w:rFonts w:ascii="Arial" w:hAnsi="Arial" w:cs="Arial"/>
          <w:sz w:val="20"/>
          <w:szCs w:val="20"/>
        </w:rPr>
      </w:pPr>
      <w:r w:rsidRPr="00F11C0E">
        <w:rPr>
          <w:rFonts w:ascii="Arial" w:hAnsi="Arial" w:cs="Arial"/>
          <w:sz w:val="20"/>
          <w:szCs w:val="20"/>
        </w:rPr>
        <w:t>C</w:t>
      </w:r>
      <w:r w:rsidR="6028E8C3" w:rsidRPr="00F11C0E">
        <w:rPr>
          <w:rFonts w:ascii="Arial" w:hAnsi="Arial" w:cs="Arial"/>
          <w:sz w:val="20"/>
          <w:szCs w:val="20"/>
        </w:rPr>
        <w:t>omplete the Budget</w:t>
      </w:r>
      <w:r w:rsidR="6028E8C3" w:rsidRPr="3B72411B">
        <w:rPr>
          <w:rFonts w:ascii="Arial" w:hAnsi="Arial" w:cs="Arial"/>
          <w:sz w:val="20"/>
          <w:szCs w:val="20"/>
        </w:rPr>
        <w:t xml:space="preserve"> worksheet</w:t>
      </w:r>
      <w:r w:rsidR="00BE5FC0">
        <w:rPr>
          <w:rFonts w:ascii="Arial" w:hAnsi="Arial" w:cs="Arial"/>
          <w:sz w:val="20"/>
          <w:szCs w:val="20"/>
        </w:rPr>
        <w:t xml:space="preserve"> and</w:t>
      </w:r>
      <w:r w:rsidR="000619FE">
        <w:rPr>
          <w:rFonts w:ascii="Arial" w:hAnsi="Arial" w:cs="Arial"/>
          <w:sz w:val="20"/>
          <w:szCs w:val="20"/>
        </w:rPr>
        <w:t xml:space="preserve"> include costs associated with delivering and/or supporting the contracted program, services and/or goods</w:t>
      </w:r>
      <w:r w:rsidR="6028E8C3" w:rsidRPr="3B72411B">
        <w:rPr>
          <w:rFonts w:ascii="Arial" w:hAnsi="Arial" w:cs="Arial"/>
          <w:sz w:val="20"/>
          <w:szCs w:val="20"/>
        </w:rPr>
        <w:t xml:space="preserve">. This worksheet will be utilized by EHSD Fiscal and Program staff for </w:t>
      </w:r>
      <w:r w:rsidR="0004075B">
        <w:rPr>
          <w:rFonts w:ascii="Arial" w:hAnsi="Arial" w:cs="Arial"/>
          <w:sz w:val="20"/>
          <w:szCs w:val="20"/>
        </w:rPr>
        <w:t>contract/program monitoring, goods and service</w:t>
      </w:r>
      <w:r w:rsidR="00393872">
        <w:rPr>
          <w:rFonts w:ascii="Arial" w:hAnsi="Arial" w:cs="Arial"/>
          <w:sz w:val="20"/>
          <w:szCs w:val="20"/>
        </w:rPr>
        <w:t>s</w:t>
      </w:r>
      <w:r w:rsidR="0004075B" w:rsidRPr="3B72411B">
        <w:rPr>
          <w:rFonts w:ascii="Arial" w:hAnsi="Arial" w:cs="Arial"/>
          <w:sz w:val="20"/>
          <w:szCs w:val="20"/>
        </w:rPr>
        <w:t xml:space="preserve"> </w:t>
      </w:r>
      <w:r w:rsidR="6028E8C3" w:rsidRPr="3B72411B">
        <w:rPr>
          <w:rFonts w:ascii="Arial" w:hAnsi="Arial" w:cs="Arial"/>
          <w:sz w:val="20"/>
          <w:szCs w:val="20"/>
        </w:rPr>
        <w:t xml:space="preserve">delivery, </w:t>
      </w:r>
      <w:r w:rsidR="007C43A2">
        <w:rPr>
          <w:rFonts w:ascii="Arial" w:hAnsi="Arial" w:cs="Arial"/>
          <w:sz w:val="20"/>
          <w:szCs w:val="20"/>
        </w:rPr>
        <w:t>and</w:t>
      </w:r>
      <w:r w:rsidR="0004075B">
        <w:rPr>
          <w:rFonts w:ascii="Arial" w:hAnsi="Arial" w:cs="Arial"/>
          <w:sz w:val="20"/>
          <w:szCs w:val="20"/>
        </w:rPr>
        <w:t xml:space="preserve"> </w:t>
      </w:r>
      <w:r w:rsidR="6028E8C3" w:rsidRPr="3B72411B">
        <w:rPr>
          <w:rFonts w:ascii="Arial" w:hAnsi="Arial" w:cs="Arial"/>
          <w:sz w:val="20"/>
          <w:szCs w:val="20"/>
        </w:rPr>
        <w:t>invoice and expense verification purposes.</w:t>
      </w:r>
    </w:p>
    <w:p w14:paraId="50AA5C58" w14:textId="2BFB05A1" w:rsidR="604CF805" w:rsidRPr="00EF6325" w:rsidRDefault="604CF805" w:rsidP="604CF805">
      <w:pPr>
        <w:rPr>
          <w:rFonts w:ascii="Arial" w:hAnsi="Arial" w:cs="Arial"/>
          <w:sz w:val="20"/>
          <w:szCs w:val="20"/>
        </w:rPr>
      </w:pPr>
    </w:p>
    <w:p w14:paraId="397355F9" w14:textId="11719A33" w:rsidR="604CF805" w:rsidRPr="00194AEF" w:rsidRDefault="604CF805">
      <w:pPr>
        <w:rPr>
          <w:rFonts w:ascii="Arial" w:hAnsi="Arial" w:cs="Arial"/>
          <w:sz w:val="20"/>
          <w:szCs w:val="20"/>
        </w:rPr>
      </w:pPr>
      <w:r w:rsidRPr="00194AEF">
        <w:rPr>
          <w:rFonts w:ascii="Arial" w:hAnsi="Arial" w:cs="Arial"/>
          <w:sz w:val="20"/>
          <w:szCs w:val="20"/>
        </w:rPr>
        <w:t xml:space="preserve">The </w:t>
      </w:r>
      <w:r w:rsidRPr="00417A50">
        <w:rPr>
          <w:rFonts w:ascii="Arial" w:hAnsi="Arial" w:cs="Arial"/>
          <w:sz w:val="20"/>
          <w:szCs w:val="20"/>
        </w:rPr>
        <w:t>Budget</w:t>
      </w:r>
      <w:r w:rsidRPr="00EF6325">
        <w:rPr>
          <w:rFonts w:ascii="Arial" w:hAnsi="Arial" w:cs="Arial"/>
          <w:b/>
          <w:i/>
          <w:sz w:val="20"/>
          <w:szCs w:val="20"/>
        </w:rPr>
        <w:t xml:space="preserve"> </w:t>
      </w:r>
      <w:r w:rsidR="00941175" w:rsidRPr="00417A50">
        <w:rPr>
          <w:rFonts w:ascii="Arial" w:hAnsi="Arial" w:cs="Arial"/>
          <w:sz w:val="20"/>
          <w:szCs w:val="20"/>
        </w:rPr>
        <w:t>work</w:t>
      </w:r>
      <w:r w:rsidRPr="00194AEF">
        <w:rPr>
          <w:rFonts w:ascii="Arial" w:hAnsi="Arial" w:cs="Arial"/>
          <w:sz w:val="20"/>
          <w:szCs w:val="20"/>
        </w:rPr>
        <w:t xml:space="preserve">sheet includes the following </w:t>
      </w:r>
      <w:r w:rsidR="001C39D8">
        <w:rPr>
          <w:rFonts w:ascii="Arial" w:hAnsi="Arial" w:cs="Arial"/>
          <w:sz w:val="20"/>
          <w:szCs w:val="20"/>
        </w:rPr>
        <w:t>sections</w:t>
      </w:r>
      <w:r w:rsidRPr="00194AEF">
        <w:rPr>
          <w:rFonts w:ascii="Arial" w:hAnsi="Arial" w:cs="Arial"/>
          <w:sz w:val="20"/>
          <w:szCs w:val="20"/>
        </w:rPr>
        <w:t xml:space="preserve"> for entry.</w:t>
      </w:r>
    </w:p>
    <w:p w14:paraId="32C71BDB" w14:textId="3A9EC33E" w:rsidR="604CF805" w:rsidRPr="00194AEF" w:rsidRDefault="604CF805">
      <w:pPr>
        <w:rPr>
          <w:rFonts w:ascii="Arial" w:hAnsi="Arial" w:cs="Arial"/>
          <w:sz w:val="20"/>
          <w:szCs w:val="20"/>
        </w:rPr>
      </w:pPr>
      <w:r w:rsidRPr="00194AEF">
        <w:rPr>
          <w:rFonts w:ascii="Arial" w:hAnsi="Arial" w:cs="Arial"/>
          <w:sz w:val="20"/>
          <w:szCs w:val="20"/>
        </w:rPr>
        <w:t xml:space="preserve"> </w:t>
      </w:r>
    </w:p>
    <w:p w14:paraId="11675428" w14:textId="5BA77D82" w:rsidR="604CF805" w:rsidRPr="00194AEF" w:rsidRDefault="604CF805" w:rsidP="604CF805">
      <w:pPr>
        <w:rPr>
          <w:rFonts w:ascii="Arial" w:hAnsi="Arial" w:cs="Arial"/>
          <w:sz w:val="20"/>
          <w:szCs w:val="20"/>
        </w:rPr>
      </w:pPr>
      <w:r w:rsidRPr="00194AEF">
        <w:rPr>
          <w:rFonts w:ascii="Arial" w:hAnsi="Arial" w:cs="Arial"/>
          <w:b/>
          <w:sz w:val="20"/>
          <w:szCs w:val="20"/>
        </w:rPr>
        <w:t>Budget Category Description</w:t>
      </w:r>
      <w:r w:rsidRPr="00194AEF">
        <w:rPr>
          <w:rFonts w:ascii="Arial" w:hAnsi="Arial" w:cs="Arial"/>
          <w:sz w:val="20"/>
          <w:szCs w:val="20"/>
        </w:rPr>
        <w:t xml:space="preserve"> – Standardized budget categories for corresponding budget line items to be included.</w:t>
      </w:r>
      <w:r w:rsidR="00E74E2F">
        <w:rPr>
          <w:rFonts w:ascii="Arial" w:hAnsi="Arial" w:cs="Arial"/>
          <w:sz w:val="20"/>
          <w:szCs w:val="20"/>
        </w:rPr>
        <w:t xml:space="preserve">  </w:t>
      </w:r>
      <w:r w:rsidR="00E74E2F" w:rsidRPr="003017C1">
        <w:rPr>
          <w:rFonts w:ascii="Arial" w:hAnsi="Arial" w:cs="Arial"/>
          <w:sz w:val="20"/>
          <w:szCs w:val="20"/>
        </w:rPr>
        <w:t>Any category not applicable to your budget may be left blank.</w:t>
      </w:r>
      <w:r w:rsidRPr="00194AEF">
        <w:rPr>
          <w:rFonts w:ascii="Arial" w:hAnsi="Arial" w:cs="Arial"/>
          <w:sz w:val="20"/>
          <w:szCs w:val="20"/>
        </w:rPr>
        <w:t xml:space="preserve"> </w:t>
      </w:r>
    </w:p>
    <w:p w14:paraId="7B02586B" w14:textId="01647AFE" w:rsidR="604CF805" w:rsidRPr="00EF6325" w:rsidRDefault="604CF805" w:rsidP="604CF80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7FC8FFFA" w14:textId="77777777" w:rsidR="66F3C336" w:rsidRDefault="005475E3" w:rsidP="604CF805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hyperlink w:anchor="_PERSONNEL_&amp;_FRINGE_1">
        <w:r w:rsidR="66F3C336" w:rsidRPr="604CF805">
          <w:rPr>
            <w:rStyle w:val="Hyperlink"/>
            <w:rFonts w:ascii="Arial" w:hAnsi="Arial" w:cs="Arial"/>
            <w:b/>
            <w:bCs/>
            <w:sz w:val="20"/>
            <w:szCs w:val="20"/>
          </w:rPr>
          <w:t>PERSONNEL AND</w:t>
        </w:r>
        <w:r w:rsidR="6286628B" w:rsidRPr="604CF805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FRINGE</w:t>
        </w:r>
        <w:r w:rsidR="66F3C336" w:rsidRPr="604CF805">
          <w:rPr>
            <w:rStyle w:val="Hyperlink"/>
            <w:rFonts w:ascii="Arial" w:hAnsi="Arial" w:cs="Arial"/>
            <w:b/>
            <w:bCs/>
            <w:sz w:val="20"/>
            <w:szCs w:val="20"/>
          </w:rPr>
          <w:t xml:space="preserve"> BENEFITS</w:t>
        </w:r>
      </w:hyperlink>
    </w:p>
    <w:p w14:paraId="5E432ADC" w14:textId="77777777" w:rsidR="6286628B" w:rsidRDefault="005475E3" w:rsidP="604CF805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hyperlink w:anchor="_OPERATING_COSTS">
        <w:r w:rsidR="6286628B" w:rsidRPr="604CF805">
          <w:rPr>
            <w:rStyle w:val="Hyperlink"/>
            <w:rFonts w:ascii="Arial" w:hAnsi="Arial" w:cs="Arial"/>
            <w:b/>
            <w:bCs/>
            <w:sz w:val="20"/>
            <w:szCs w:val="20"/>
          </w:rPr>
          <w:t>OPERATING COSTS</w:t>
        </w:r>
      </w:hyperlink>
    </w:p>
    <w:p w14:paraId="24E24AD0" w14:textId="77777777" w:rsidR="6286628B" w:rsidRDefault="005475E3" w:rsidP="604CF805">
      <w:pPr>
        <w:numPr>
          <w:ilvl w:val="0"/>
          <w:numId w:val="47"/>
        </w:numPr>
        <w:rPr>
          <w:rFonts w:ascii="Arial" w:hAnsi="Arial" w:cs="Arial"/>
          <w:sz w:val="20"/>
          <w:szCs w:val="20"/>
        </w:rPr>
      </w:pPr>
      <w:hyperlink w:anchor="_OTHER_COSTS">
        <w:r w:rsidR="6286628B" w:rsidRPr="604CF805">
          <w:rPr>
            <w:rStyle w:val="Hyperlink"/>
            <w:rFonts w:ascii="Arial" w:hAnsi="Arial" w:cs="Arial"/>
            <w:b/>
            <w:bCs/>
            <w:sz w:val="20"/>
            <w:szCs w:val="20"/>
          </w:rPr>
          <w:t>OTHER COSTS</w:t>
        </w:r>
      </w:hyperlink>
    </w:p>
    <w:p w14:paraId="6195935A" w14:textId="77777777" w:rsidR="6286628B" w:rsidRDefault="005475E3" w:rsidP="604CF805">
      <w:pPr>
        <w:numPr>
          <w:ilvl w:val="0"/>
          <w:numId w:val="47"/>
        </w:numPr>
        <w:rPr>
          <w:rFonts w:ascii="Arial" w:hAnsi="Arial" w:cs="Arial"/>
          <w:color w:val="000000" w:themeColor="text1"/>
          <w:sz w:val="20"/>
          <w:szCs w:val="20"/>
        </w:rPr>
      </w:pPr>
      <w:hyperlink w:anchor="_PARTICIPANT_COSTS">
        <w:r w:rsidR="6286628B" w:rsidRPr="604CF805">
          <w:rPr>
            <w:rStyle w:val="Hyperlink"/>
            <w:rFonts w:ascii="Arial" w:hAnsi="Arial" w:cs="Arial"/>
            <w:b/>
            <w:bCs/>
            <w:sz w:val="20"/>
            <w:szCs w:val="20"/>
          </w:rPr>
          <w:t>PARTICIPANT COSTS</w:t>
        </w:r>
      </w:hyperlink>
      <w:r w:rsidR="6286628B" w:rsidRPr="604CF80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E781441" w14:textId="77777777" w:rsidR="6286628B" w:rsidRDefault="005475E3" w:rsidP="604CF805">
      <w:pPr>
        <w:numPr>
          <w:ilvl w:val="0"/>
          <w:numId w:val="47"/>
        </w:numPr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  <w:hyperlink w:anchor="_INDIRECT_OVERHEAD_AND/OR">
        <w:r w:rsidR="6286628B" w:rsidRPr="604CF805">
          <w:rPr>
            <w:rStyle w:val="Hyperlink"/>
            <w:rFonts w:ascii="Arial" w:hAnsi="Arial" w:cs="Arial"/>
            <w:b/>
            <w:bCs/>
            <w:sz w:val="20"/>
            <w:szCs w:val="20"/>
          </w:rPr>
          <w:t>INDIRECT OVERHEAD AND/OR ADMINISTRATIVE COSTS</w:t>
        </w:r>
      </w:hyperlink>
    </w:p>
    <w:p w14:paraId="2164C443" w14:textId="7CE589F8" w:rsidR="604CF805" w:rsidRPr="00EF6325" w:rsidRDefault="604CF805" w:rsidP="604CF805">
      <w:pPr>
        <w:rPr>
          <w:rFonts w:ascii="Arial" w:eastAsia="Calibri" w:hAnsi="Arial" w:cs="Arial"/>
          <w:color w:val="000000" w:themeColor="text1"/>
          <w:sz w:val="20"/>
          <w:szCs w:val="20"/>
        </w:rPr>
      </w:pPr>
    </w:p>
    <w:p w14:paraId="32ED8CE4" w14:textId="0B4B25E8" w:rsidR="04F87812" w:rsidRDefault="04F87812" w:rsidP="604CF805">
      <w:pPr>
        <w:rPr>
          <w:rFonts w:ascii="Arial" w:hAnsi="Arial" w:cs="Arial"/>
          <w:sz w:val="20"/>
          <w:szCs w:val="20"/>
        </w:rPr>
      </w:pPr>
      <w:r w:rsidRPr="604CF805">
        <w:rPr>
          <w:rFonts w:ascii="Arial" w:hAnsi="Arial" w:cs="Arial"/>
          <w:sz w:val="20"/>
          <w:szCs w:val="20"/>
        </w:rPr>
        <w:t xml:space="preserve">A brief description of each Budget Category is provided </w:t>
      </w:r>
      <w:r w:rsidR="6286628B" w:rsidRPr="604CF805">
        <w:rPr>
          <w:rFonts w:ascii="Arial" w:hAnsi="Arial" w:cs="Arial"/>
          <w:sz w:val="20"/>
          <w:szCs w:val="20"/>
        </w:rPr>
        <w:t>at the end of this document.  You can click the above Budget Categories to easily access the description for each.</w:t>
      </w:r>
    </w:p>
    <w:p w14:paraId="1728AFAC" w14:textId="3E1B68BD" w:rsidR="604CF805" w:rsidRPr="00EF6325" w:rsidRDefault="604CF805">
      <w:pPr>
        <w:rPr>
          <w:rFonts w:ascii="Arial" w:hAnsi="Arial" w:cs="Arial"/>
          <w:sz w:val="20"/>
          <w:szCs w:val="20"/>
        </w:rPr>
      </w:pPr>
    </w:p>
    <w:p w14:paraId="79121D96" w14:textId="2D82B005" w:rsidR="604CF805" w:rsidRPr="00194AEF" w:rsidRDefault="604CF805" w:rsidP="604CF805">
      <w:pPr>
        <w:rPr>
          <w:rFonts w:ascii="Arial" w:hAnsi="Arial" w:cs="Arial"/>
          <w:sz w:val="20"/>
          <w:szCs w:val="20"/>
        </w:rPr>
      </w:pPr>
      <w:r w:rsidRPr="00194AEF">
        <w:rPr>
          <w:rFonts w:ascii="Arial" w:hAnsi="Arial" w:cs="Arial"/>
          <w:b/>
          <w:sz w:val="20"/>
          <w:szCs w:val="20"/>
        </w:rPr>
        <w:t>Budgeted Cost Reimbursement Amount</w:t>
      </w:r>
      <w:r w:rsidRPr="604CF80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194AEF">
        <w:rPr>
          <w:rFonts w:ascii="Arial" w:hAnsi="Arial" w:cs="Arial"/>
          <w:sz w:val="20"/>
          <w:szCs w:val="20"/>
        </w:rPr>
        <w:t>– An estimated/budgeted dollar amount for each line item within the budget categories.</w:t>
      </w:r>
    </w:p>
    <w:p w14:paraId="4235371A" w14:textId="7B857499" w:rsidR="604CF805" w:rsidRPr="00194AEF" w:rsidRDefault="604CF805">
      <w:pPr>
        <w:rPr>
          <w:rFonts w:ascii="Arial" w:hAnsi="Arial" w:cs="Arial"/>
          <w:sz w:val="20"/>
          <w:szCs w:val="20"/>
        </w:rPr>
      </w:pPr>
      <w:r w:rsidRPr="00194AEF">
        <w:rPr>
          <w:rFonts w:ascii="Arial" w:hAnsi="Arial" w:cs="Arial"/>
          <w:sz w:val="20"/>
          <w:szCs w:val="20"/>
        </w:rPr>
        <w:t xml:space="preserve"> </w:t>
      </w:r>
    </w:p>
    <w:p w14:paraId="3B0E3934" w14:textId="09A7720F" w:rsidR="604CF805" w:rsidRDefault="604CF805">
      <w:r w:rsidRPr="00194AEF">
        <w:rPr>
          <w:rFonts w:ascii="Arial" w:hAnsi="Arial" w:cs="Arial"/>
          <w:b/>
          <w:sz w:val="20"/>
          <w:szCs w:val="20"/>
        </w:rPr>
        <w:t>Budget Narrative</w:t>
      </w:r>
      <w:r w:rsidRPr="604CF805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– </w:t>
      </w:r>
      <w:r w:rsidRPr="00194AEF">
        <w:rPr>
          <w:rFonts w:ascii="Arial" w:hAnsi="Arial" w:cs="Arial"/>
          <w:sz w:val="20"/>
          <w:szCs w:val="20"/>
        </w:rPr>
        <w:t xml:space="preserve">A narrative reflects how </w:t>
      </w:r>
      <w:r w:rsidR="000619FE">
        <w:rPr>
          <w:rFonts w:ascii="Arial" w:hAnsi="Arial" w:cs="Arial"/>
          <w:sz w:val="20"/>
          <w:szCs w:val="20"/>
        </w:rPr>
        <w:t>each</w:t>
      </w:r>
      <w:r w:rsidRPr="00194AEF">
        <w:rPr>
          <w:rFonts w:ascii="Arial" w:hAnsi="Arial" w:cs="Arial"/>
          <w:sz w:val="20"/>
          <w:szCs w:val="20"/>
        </w:rPr>
        <w:t xml:space="preserve"> budgeted line item amount is derived and includes brief mathematical explanations.  Feel free to be as descriptive as needed.</w:t>
      </w:r>
    </w:p>
    <w:p w14:paraId="5C5FA00B" w14:textId="20E32FD8" w:rsidR="2E7674E0" w:rsidRPr="00EF6325" w:rsidRDefault="2E7674E0" w:rsidP="2E7674E0">
      <w:pPr>
        <w:rPr>
          <w:rFonts w:ascii="Arial" w:hAnsi="Arial" w:cs="Arial"/>
          <w:sz w:val="20"/>
          <w:szCs w:val="20"/>
        </w:rPr>
      </w:pPr>
    </w:p>
    <w:p w14:paraId="4E124906" w14:textId="2A0A406A" w:rsidR="00DE27CC" w:rsidRPr="000750D0" w:rsidRDefault="000619FE" w:rsidP="00F5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Budget worksheet, e</w:t>
      </w:r>
      <w:r w:rsidR="609020F5" w:rsidRPr="604CF805">
        <w:rPr>
          <w:rFonts w:ascii="Arial" w:hAnsi="Arial" w:cs="Arial"/>
          <w:sz w:val="20"/>
          <w:szCs w:val="20"/>
        </w:rPr>
        <w:t>n</w:t>
      </w:r>
      <w:r w:rsidR="00A939C6">
        <w:rPr>
          <w:rFonts w:ascii="Arial" w:hAnsi="Arial" w:cs="Arial"/>
          <w:sz w:val="20"/>
          <w:szCs w:val="20"/>
        </w:rPr>
        <w:t>ter</w:t>
      </w:r>
      <w:r w:rsidR="609020F5" w:rsidRPr="604CF805">
        <w:rPr>
          <w:rFonts w:ascii="Arial" w:hAnsi="Arial" w:cs="Arial"/>
          <w:sz w:val="20"/>
          <w:szCs w:val="20"/>
        </w:rPr>
        <w:t xml:space="preserve"> line item descriptions, corresponding </w:t>
      </w:r>
      <w:r w:rsidR="00A939C6">
        <w:rPr>
          <w:rFonts w:ascii="Arial" w:hAnsi="Arial" w:cs="Arial"/>
          <w:sz w:val="20"/>
          <w:szCs w:val="20"/>
        </w:rPr>
        <w:t xml:space="preserve">line item budget </w:t>
      </w:r>
      <w:r w:rsidR="609020F5" w:rsidRPr="604CF805">
        <w:rPr>
          <w:rFonts w:ascii="Arial" w:hAnsi="Arial" w:cs="Arial"/>
          <w:sz w:val="20"/>
          <w:szCs w:val="20"/>
        </w:rPr>
        <w:t xml:space="preserve">amounts, </w:t>
      </w:r>
      <w:r w:rsidR="00A939C6">
        <w:rPr>
          <w:rFonts w:ascii="Arial" w:hAnsi="Arial" w:cs="Arial"/>
          <w:sz w:val="20"/>
          <w:szCs w:val="20"/>
        </w:rPr>
        <w:t xml:space="preserve">as supported in the Service Plan </w:t>
      </w:r>
      <w:r w:rsidR="609020F5" w:rsidRPr="604CF805">
        <w:rPr>
          <w:rFonts w:ascii="Arial" w:hAnsi="Arial" w:cs="Arial"/>
          <w:sz w:val="20"/>
          <w:szCs w:val="20"/>
        </w:rPr>
        <w:t>and</w:t>
      </w:r>
      <w:r w:rsidR="00A939C6">
        <w:rPr>
          <w:rFonts w:ascii="Arial" w:hAnsi="Arial" w:cs="Arial"/>
          <w:sz w:val="20"/>
          <w:szCs w:val="20"/>
        </w:rPr>
        <w:t xml:space="preserve">/or described in the Payment Provisions portion of the </w:t>
      </w:r>
      <w:r w:rsidR="00F11C0E">
        <w:rPr>
          <w:rFonts w:ascii="Arial" w:hAnsi="Arial" w:cs="Arial"/>
          <w:sz w:val="20"/>
          <w:szCs w:val="20"/>
        </w:rPr>
        <w:t>contract, and</w:t>
      </w:r>
      <w:r w:rsidR="609020F5" w:rsidRPr="604CF805">
        <w:rPr>
          <w:rFonts w:ascii="Arial" w:hAnsi="Arial" w:cs="Arial"/>
          <w:sz w:val="20"/>
          <w:szCs w:val="20"/>
        </w:rPr>
        <w:t xml:space="preserve"> the budget narrative of how those amounts were obtained, as </w:t>
      </w:r>
      <w:r>
        <w:rPr>
          <w:rFonts w:ascii="Arial" w:hAnsi="Arial" w:cs="Arial"/>
          <w:sz w:val="20"/>
          <w:szCs w:val="20"/>
        </w:rPr>
        <w:t xml:space="preserve">referenced </w:t>
      </w:r>
      <w:r w:rsidR="00194AEF">
        <w:rPr>
          <w:rFonts w:ascii="Arial" w:hAnsi="Arial" w:cs="Arial"/>
          <w:sz w:val="20"/>
          <w:szCs w:val="20"/>
        </w:rPr>
        <w:t xml:space="preserve">in the sample diagram </w:t>
      </w:r>
      <w:r w:rsidR="003B43FA">
        <w:rPr>
          <w:rFonts w:ascii="Arial" w:hAnsi="Arial" w:cs="Arial"/>
          <w:sz w:val="20"/>
          <w:szCs w:val="20"/>
        </w:rPr>
        <w:t>below</w:t>
      </w:r>
      <w:r w:rsidR="007C43A2">
        <w:rPr>
          <w:rFonts w:ascii="Arial" w:hAnsi="Arial" w:cs="Arial"/>
          <w:sz w:val="20"/>
          <w:szCs w:val="20"/>
        </w:rPr>
        <w:t>.</w:t>
      </w:r>
      <w:r w:rsidR="00A939C6">
        <w:rPr>
          <w:rFonts w:ascii="Arial" w:hAnsi="Arial" w:cs="Arial"/>
          <w:sz w:val="20"/>
          <w:szCs w:val="20"/>
        </w:rPr>
        <w:t xml:space="preserve">  There are formulas that will roll up the line item amounts within each Budget Category.</w:t>
      </w:r>
    </w:p>
    <w:p w14:paraId="4169DB4B" w14:textId="22BE4E50" w:rsidR="2E7674E0" w:rsidRDefault="00A939C6" w:rsidP="2E7674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2692DA4E" w14:textId="21DDF38E" w:rsidR="0098279E" w:rsidRDefault="0098279E" w:rsidP="0098279E">
      <w:pPr>
        <w:rPr>
          <w:rFonts w:ascii="Arial" w:hAnsi="Arial" w:cs="Arial"/>
          <w:sz w:val="20"/>
          <w:szCs w:val="20"/>
        </w:rPr>
      </w:pPr>
      <w:r w:rsidRPr="000750D0">
        <w:rPr>
          <w:rFonts w:ascii="Arial" w:hAnsi="Arial" w:cs="Arial"/>
          <w:sz w:val="20"/>
          <w:szCs w:val="20"/>
        </w:rPr>
        <w:t>Lines (rows) can be hidden, unhidden, and</w:t>
      </w:r>
      <w:r>
        <w:rPr>
          <w:rFonts w:ascii="Arial" w:hAnsi="Arial" w:cs="Arial"/>
          <w:sz w:val="20"/>
          <w:szCs w:val="20"/>
        </w:rPr>
        <w:t xml:space="preserve"> inserted (added)</w:t>
      </w:r>
      <w:r w:rsidRPr="000750D0">
        <w:rPr>
          <w:rFonts w:ascii="Arial" w:hAnsi="Arial" w:cs="Arial"/>
          <w:sz w:val="20"/>
          <w:szCs w:val="20"/>
        </w:rPr>
        <w:t xml:space="preserve"> to the budget template</w:t>
      </w:r>
      <w:r>
        <w:rPr>
          <w:rFonts w:ascii="Arial" w:hAnsi="Arial" w:cs="Arial"/>
          <w:sz w:val="20"/>
          <w:szCs w:val="20"/>
        </w:rPr>
        <w:t>, as needed</w:t>
      </w:r>
      <w:r w:rsidRPr="000750D0">
        <w:rPr>
          <w:rFonts w:ascii="Arial" w:hAnsi="Arial" w:cs="Arial"/>
          <w:sz w:val="20"/>
          <w:szCs w:val="20"/>
        </w:rPr>
        <w:t xml:space="preserve">.  Lines (rows) cannot be deleted </w:t>
      </w:r>
      <w:r>
        <w:rPr>
          <w:rFonts w:ascii="Arial" w:hAnsi="Arial" w:cs="Arial"/>
          <w:sz w:val="20"/>
          <w:szCs w:val="20"/>
        </w:rPr>
        <w:t>at this time</w:t>
      </w:r>
      <w:r w:rsidRPr="000750D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Refer to the </w:t>
      </w:r>
      <w:hyperlink w:anchor="_EXCEL_Features" w:history="1">
        <w:r w:rsidRPr="0098279E">
          <w:rPr>
            <w:rStyle w:val="Hyperlink"/>
            <w:rFonts w:ascii="Arial" w:hAnsi="Arial" w:cs="Arial"/>
            <w:sz w:val="20"/>
            <w:szCs w:val="20"/>
          </w:rPr>
          <w:t>EXCEL Features</w:t>
        </w:r>
      </w:hyperlink>
      <w:r>
        <w:rPr>
          <w:rFonts w:ascii="Arial" w:hAnsi="Arial" w:cs="Arial"/>
          <w:sz w:val="20"/>
          <w:szCs w:val="20"/>
        </w:rPr>
        <w:t xml:space="preserve"> section following Step 3.</w:t>
      </w:r>
    </w:p>
    <w:p w14:paraId="045763AE" w14:textId="77777777" w:rsidR="0098279E" w:rsidRDefault="0098279E" w:rsidP="2E7674E0">
      <w:pPr>
        <w:rPr>
          <w:rFonts w:ascii="Arial" w:hAnsi="Arial" w:cs="Arial"/>
        </w:rPr>
      </w:pPr>
    </w:p>
    <w:p w14:paraId="3656B9AB" w14:textId="43083DB1" w:rsidR="004F5BF3" w:rsidRDefault="004F5BF3" w:rsidP="00F54972">
      <w:pPr>
        <w:rPr>
          <w:rFonts w:ascii="Arial" w:hAnsi="Arial" w:cs="Arial"/>
          <w:u w:val="single"/>
        </w:rPr>
      </w:pPr>
    </w:p>
    <w:p w14:paraId="152EECA4" w14:textId="73641637" w:rsidR="00227E28" w:rsidRDefault="00577FD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6A782" wp14:editId="40DF090D">
                <wp:simplePos x="0" y="0"/>
                <wp:positionH relativeFrom="column">
                  <wp:posOffset>2495550</wp:posOffset>
                </wp:positionH>
                <wp:positionV relativeFrom="paragraph">
                  <wp:posOffset>6136005</wp:posOffset>
                </wp:positionV>
                <wp:extent cx="857250" cy="8572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57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60625D" id="Rounded Rectangle 6" o:spid="_x0000_s1026" style="position:absolute;margin-left:196.5pt;margin-top:483.15pt;width:67.5pt;height: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" fillcolor="yellow" strokecolor="#1f3763 [1604]" strokeweight="1pt">
                <v:stroke joinstyle="miter"/>
              </v:roundrect>
            </w:pict>
          </mc:Fallback>
        </mc:AlternateContent>
      </w:r>
      <w:r w:rsidR="00E86E55">
        <w:rPr>
          <w:noProof/>
        </w:rPr>
        <w:drawing>
          <wp:inline distT="0" distB="0" distL="0" distR="0" wp14:anchorId="1EE802C7" wp14:editId="513CD672">
            <wp:extent cx="6858000" cy="623697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/>
                    <a:stretch/>
                  </pic:blipFill>
                  <pic:spPr bwMode="auto">
                    <a:xfrm>
                      <a:off x="0" y="0"/>
                      <a:ext cx="6858000" cy="623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BF472C" w14:textId="27B0D9CC" w:rsidR="00AE5E0C" w:rsidRDefault="00AE5E0C" w:rsidP="005A01B7">
      <w:pPr>
        <w:rPr>
          <w:rFonts w:ascii="Arial" w:hAnsi="Arial" w:cs="Arial"/>
          <w:sz w:val="20"/>
          <w:szCs w:val="20"/>
        </w:rPr>
      </w:pPr>
    </w:p>
    <w:p w14:paraId="01AEEA4D" w14:textId="1D618E25" w:rsidR="0098279E" w:rsidRPr="00417A50" w:rsidRDefault="0098279E" w:rsidP="00F54972">
      <w:pPr>
        <w:rPr>
          <w:rFonts w:ascii="Arial" w:hAnsi="Arial" w:cs="Arial"/>
          <w:b/>
          <w:sz w:val="18"/>
          <w:szCs w:val="18"/>
        </w:rPr>
      </w:pPr>
      <w:r w:rsidRPr="00417A50">
        <w:rPr>
          <w:rFonts w:ascii="Arial" w:hAnsi="Arial" w:cs="Arial"/>
          <w:b/>
          <w:sz w:val="18"/>
          <w:szCs w:val="18"/>
          <w:highlight w:val="yellow"/>
        </w:rPr>
        <w:t>NOTE:  At the bottom of the Budget worksheet, the row showing “MUST BE ZERO” needs to be zero before submission to your EHSD Program contact.</w:t>
      </w:r>
    </w:p>
    <w:p w14:paraId="132EAF83" w14:textId="77777777" w:rsidR="0098279E" w:rsidRDefault="0098279E" w:rsidP="00F54972">
      <w:pPr>
        <w:rPr>
          <w:rFonts w:ascii="Arial" w:hAnsi="Arial" w:cs="Arial"/>
          <w:b/>
          <w:color w:val="FF0000"/>
        </w:rPr>
      </w:pPr>
    </w:p>
    <w:p w14:paraId="68A2FCB6" w14:textId="511D59E3" w:rsidR="0098279E" w:rsidRDefault="0098279E" w:rsidP="00F54972">
      <w:pPr>
        <w:rPr>
          <w:rFonts w:ascii="Arial" w:hAnsi="Arial" w:cs="Arial"/>
          <w:sz w:val="20"/>
          <w:szCs w:val="20"/>
        </w:rPr>
      </w:pPr>
    </w:p>
    <w:p w14:paraId="2AE82B27" w14:textId="455B2B5C" w:rsidR="0098279E" w:rsidRPr="00417A50" w:rsidRDefault="007C43A2" w:rsidP="00417A50">
      <w:pPr>
        <w:pStyle w:val="Heading2"/>
        <w:jc w:val="left"/>
        <w:rPr>
          <w:rFonts w:ascii="Arial" w:hAnsi="Arial" w:cs="Arial"/>
          <w:sz w:val="24"/>
        </w:rPr>
      </w:pPr>
      <w:r w:rsidRPr="00F11C0E">
        <w:rPr>
          <w:rFonts w:ascii="Arial" w:hAnsi="Arial" w:cs="Arial"/>
          <w:sz w:val="24"/>
          <w:u w:val="none"/>
        </w:rPr>
        <w:t>STEP 3. Submit to EHSD</w:t>
      </w:r>
    </w:p>
    <w:p w14:paraId="69B6B91C" w14:textId="77777777" w:rsidR="0098279E" w:rsidRPr="00D47B8A" w:rsidRDefault="0098279E" w:rsidP="00F54972">
      <w:pPr>
        <w:rPr>
          <w:rFonts w:ascii="Arial" w:hAnsi="Arial" w:cs="Arial"/>
          <w:sz w:val="20"/>
          <w:szCs w:val="20"/>
        </w:rPr>
      </w:pPr>
    </w:p>
    <w:p w14:paraId="144A5D23" w14:textId="4B4247DC" w:rsidR="003841B5" w:rsidRDefault="0098279E" w:rsidP="00F549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 budget has been completed, submit to your EHSD Program contact.</w:t>
      </w:r>
    </w:p>
    <w:p w14:paraId="48CB9B0A" w14:textId="72889612" w:rsidR="0098279E" w:rsidRDefault="0098279E" w:rsidP="00F54972">
      <w:pPr>
        <w:rPr>
          <w:rFonts w:ascii="Arial" w:hAnsi="Arial" w:cs="Arial"/>
          <w:sz w:val="20"/>
          <w:szCs w:val="20"/>
        </w:rPr>
      </w:pPr>
    </w:p>
    <w:p w14:paraId="7CF22918" w14:textId="6D07ACA4" w:rsidR="0098279E" w:rsidRDefault="0098279E" w:rsidP="00F54972">
      <w:pPr>
        <w:rPr>
          <w:rFonts w:ascii="Arial" w:hAnsi="Arial" w:cs="Arial"/>
          <w:sz w:val="20"/>
          <w:szCs w:val="20"/>
        </w:rPr>
      </w:pPr>
    </w:p>
    <w:p w14:paraId="5A76F57B" w14:textId="24B2B996" w:rsidR="0098279E" w:rsidRDefault="0098279E" w:rsidP="00F54972">
      <w:pPr>
        <w:rPr>
          <w:rFonts w:ascii="Arial" w:hAnsi="Arial" w:cs="Arial"/>
          <w:sz w:val="20"/>
          <w:szCs w:val="20"/>
        </w:rPr>
      </w:pPr>
    </w:p>
    <w:p w14:paraId="77867FAA" w14:textId="669C10F3" w:rsidR="0098279E" w:rsidRDefault="0098279E" w:rsidP="00F54972">
      <w:pPr>
        <w:rPr>
          <w:rFonts w:ascii="Arial" w:hAnsi="Arial" w:cs="Arial"/>
          <w:sz w:val="20"/>
          <w:szCs w:val="20"/>
        </w:rPr>
      </w:pPr>
    </w:p>
    <w:p w14:paraId="0C4319E4" w14:textId="1A09BEB2" w:rsidR="0098279E" w:rsidRDefault="0098279E" w:rsidP="00F54972">
      <w:pPr>
        <w:rPr>
          <w:rFonts w:ascii="Arial" w:hAnsi="Arial" w:cs="Arial"/>
          <w:sz w:val="20"/>
          <w:szCs w:val="20"/>
        </w:rPr>
      </w:pPr>
    </w:p>
    <w:p w14:paraId="02E56CE3" w14:textId="68724EE4" w:rsidR="0098279E" w:rsidRDefault="0098279E" w:rsidP="00F54972">
      <w:pPr>
        <w:rPr>
          <w:rFonts w:ascii="Arial" w:hAnsi="Arial" w:cs="Arial"/>
          <w:sz w:val="20"/>
          <w:szCs w:val="20"/>
        </w:rPr>
      </w:pPr>
    </w:p>
    <w:p w14:paraId="04495E0B" w14:textId="5334F7CC" w:rsidR="0098279E" w:rsidRDefault="0098279E" w:rsidP="00F54972">
      <w:pPr>
        <w:rPr>
          <w:rFonts w:ascii="Arial" w:hAnsi="Arial" w:cs="Arial"/>
          <w:sz w:val="20"/>
          <w:szCs w:val="20"/>
        </w:rPr>
      </w:pPr>
    </w:p>
    <w:p w14:paraId="32133111" w14:textId="77777777" w:rsidR="0098279E" w:rsidRPr="00417A50" w:rsidRDefault="0098279E" w:rsidP="00F54972">
      <w:pPr>
        <w:rPr>
          <w:rFonts w:ascii="Arial" w:hAnsi="Arial" w:cs="Arial"/>
          <w:sz w:val="20"/>
          <w:szCs w:val="20"/>
        </w:rPr>
      </w:pPr>
    </w:p>
    <w:p w14:paraId="17EF152E" w14:textId="77777777" w:rsidR="00225AD1" w:rsidRDefault="00225AD1" w:rsidP="00F54972">
      <w:pPr>
        <w:rPr>
          <w:b/>
        </w:rPr>
      </w:pPr>
    </w:p>
    <w:p w14:paraId="0A12CEED" w14:textId="6DD82422" w:rsidR="00106BBA" w:rsidRPr="00417A50" w:rsidRDefault="00106BBA" w:rsidP="00417A50">
      <w:pPr>
        <w:pStyle w:val="Heading2"/>
        <w:jc w:val="left"/>
        <w:rPr>
          <w:rFonts w:ascii="Arial" w:hAnsi="Arial" w:cs="Arial"/>
          <w:b w:val="0"/>
        </w:rPr>
      </w:pPr>
      <w:bookmarkStart w:id="2" w:name="_EXCEL_Features"/>
      <w:bookmarkEnd w:id="2"/>
      <w:r w:rsidRPr="00417A50">
        <w:rPr>
          <w:rFonts w:ascii="Arial" w:hAnsi="Arial" w:cs="Arial"/>
          <w:sz w:val="24"/>
          <w:u w:val="none"/>
        </w:rPr>
        <w:lastRenderedPageBreak/>
        <w:t>EXCEL Features</w:t>
      </w:r>
    </w:p>
    <w:p w14:paraId="738610EB" w14:textId="77777777" w:rsidR="00106BBA" w:rsidRPr="00D47B8A" w:rsidRDefault="00106BBA" w:rsidP="00F54972">
      <w:pPr>
        <w:rPr>
          <w:rFonts w:ascii="Arial" w:hAnsi="Arial" w:cs="Arial"/>
          <w:b/>
          <w:sz w:val="20"/>
          <w:szCs w:val="20"/>
        </w:rPr>
      </w:pPr>
    </w:p>
    <w:p w14:paraId="3C3D713D" w14:textId="3A25DABE" w:rsidR="00106BBA" w:rsidRPr="000750D0" w:rsidRDefault="005475E3" w:rsidP="00F54972">
      <w:pPr>
        <w:rPr>
          <w:rFonts w:ascii="Arial" w:hAnsi="Arial" w:cs="Arial"/>
          <w:sz w:val="20"/>
          <w:szCs w:val="20"/>
        </w:rPr>
      </w:pPr>
      <w:hyperlink r:id="rId13" w:history="1">
        <w:r w:rsidR="00106BBA" w:rsidRPr="00F6151A">
          <w:rPr>
            <w:rStyle w:val="Hyperlink"/>
            <w:rFonts w:ascii="Arial" w:hAnsi="Arial" w:cs="Arial"/>
            <w:sz w:val="20"/>
            <w:szCs w:val="20"/>
          </w:rPr>
          <w:t>Hide Line(s) (Row(s))</w:t>
        </w:r>
      </w:hyperlink>
      <w:r w:rsidR="00106BBA" w:rsidRPr="000750D0">
        <w:rPr>
          <w:rFonts w:ascii="Arial" w:hAnsi="Arial" w:cs="Arial"/>
          <w:sz w:val="20"/>
          <w:szCs w:val="20"/>
        </w:rPr>
        <w:t xml:space="preserve"> – </w:t>
      </w:r>
      <w:r w:rsidR="00ED0E78" w:rsidRPr="000750D0">
        <w:rPr>
          <w:rFonts w:ascii="Arial" w:hAnsi="Arial" w:cs="Arial"/>
          <w:sz w:val="20"/>
          <w:szCs w:val="20"/>
        </w:rPr>
        <w:t>Highlight the line(s) you want to hide, "</w:t>
      </w:r>
      <w:r w:rsidR="00ED0E78" w:rsidRPr="000750D0">
        <w:rPr>
          <w:rFonts w:ascii="Arial" w:hAnsi="Arial" w:cs="Arial"/>
          <w:b/>
          <w:sz w:val="20"/>
          <w:szCs w:val="20"/>
        </w:rPr>
        <w:t>right-click</w:t>
      </w:r>
      <w:r w:rsidR="00ED0E78" w:rsidRPr="000750D0">
        <w:rPr>
          <w:rFonts w:ascii="Arial" w:hAnsi="Arial" w:cs="Arial"/>
          <w:sz w:val="20"/>
          <w:szCs w:val="20"/>
        </w:rPr>
        <w:t xml:space="preserve">" and select </w:t>
      </w:r>
      <w:r w:rsidR="00ED0E78" w:rsidRPr="000750D0">
        <w:rPr>
          <w:rFonts w:ascii="Arial" w:hAnsi="Arial" w:cs="Arial"/>
          <w:i/>
          <w:sz w:val="20"/>
          <w:szCs w:val="20"/>
        </w:rPr>
        <w:t>Hide</w:t>
      </w:r>
      <w:r w:rsidR="00ED0E78" w:rsidRPr="000750D0">
        <w:rPr>
          <w:rFonts w:ascii="Arial" w:hAnsi="Arial" w:cs="Arial"/>
          <w:sz w:val="20"/>
          <w:szCs w:val="20"/>
        </w:rPr>
        <w:t>.</w:t>
      </w:r>
    </w:p>
    <w:p w14:paraId="637805D2" w14:textId="77777777" w:rsidR="000750D0" w:rsidRPr="000750D0" w:rsidRDefault="1482F24C" w:rsidP="00F54972">
      <w:pPr>
        <w:rPr>
          <w:rFonts w:ascii="Arial" w:hAnsi="Arial" w:cs="Arial"/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A10A900" wp14:editId="6CA12FD5">
            <wp:extent cx="1200150" cy="238125"/>
            <wp:effectExtent l="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37" t="20895" r="4942" b="4029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34C3BA" w14:textId="3528C299" w:rsidR="00106BBA" w:rsidRPr="000750D0" w:rsidRDefault="005475E3" w:rsidP="00F54972">
      <w:pPr>
        <w:rPr>
          <w:rFonts w:ascii="Arial" w:hAnsi="Arial" w:cs="Arial"/>
          <w:sz w:val="20"/>
          <w:szCs w:val="20"/>
        </w:rPr>
      </w:pPr>
      <w:hyperlink r:id="rId15" w:history="1">
        <w:r w:rsidR="00106BBA" w:rsidRPr="00F6151A">
          <w:rPr>
            <w:rStyle w:val="Hyperlink"/>
            <w:rFonts w:ascii="Arial" w:hAnsi="Arial" w:cs="Arial"/>
            <w:sz w:val="20"/>
            <w:szCs w:val="20"/>
          </w:rPr>
          <w:t>Unhide Line(s) (Row(s))</w:t>
        </w:r>
      </w:hyperlink>
      <w:r w:rsidR="00106BBA" w:rsidRPr="000750D0">
        <w:rPr>
          <w:rFonts w:ascii="Arial" w:hAnsi="Arial" w:cs="Arial"/>
          <w:sz w:val="20"/>
          <w:szCs w:val="20"/>
        </w:rPr>
        <w:t xml:space="preserve"> – </w:t>
      </w:r>
      <w:r w:rsidR="00ED0E78" w:rsidRPr="000750D0">
        <w:rPr>
          <w:rFonts w:ascii="Arial" w:hAnsi="Arial" w:cs="Arial"/>
          <w:sz w:val="20"/>
          <w:szCs w:val="20"/>
        </w:rPr>
        <w:t>Highlight the line(s) you want to unhide</w:t>
      </w:r>
      <w:r w:rsidR="0086579C" w:rsidRPr="000750D0">
        <w:rPr>
          <w:rFonts w:ascii="Arial" w:hAnsi="Arial" w:cs="Arial"/>
          <w:sz w:val="20"/>
          <w:szCs w:val="20"/>
        </w:rPr>
        <w:t>,</w:t>
      </w:r>
      <w:r w:rsidR="00ED0E78" w:rsidRPr="000750D0">
        <w:rPr>
          <w:rFonts w:ascii="Arial" w:hAnsi="Arial" w:cs="Arial"/>
          <w:sz w:val="20"/>
          <w:szCs w:val="20"/>
        </w:rPr>
        <w:t xml:space="preserve"> "</w:t>
      </w:r>
      <w:r w:rsidR="00ED0E78" w:rsidRPr="000750D0">
        <w:rPr>
          <w:rFonts w:ascii="Arial" w:hAnsi="Arial" w:cs="Arial"/>
          <w:b/>
          <w:sz w:val="20"/>
          <w:szCs w:val="20"/>
        </w:rPr>
        <w:t>right-click</w:t>
      </w:r>
      <w:r w:rsidR="00ED0E78" w:rsidRPr="000750D0">
        <w:rPr>
          <w:rFonts w:ascii="Arial" w:hAnsi="Arial" w:cs="Arial"/>
          <w:sz w:val="20"/>
          <w:szCs w:val="20"/>
        </w:rPr>
        <w:t xml:space="preserve">" and select </w:t>
      </w:r>
      <w:r w:rsidR="00ED0E78" w:rsidRPr="000750D0">
        <w:rPr>
          <w:rFonts w:ascii="Arial" w:hAnsi="Arial" w:cs="Arial"/>
          <w:i/>
          <w:sz w:val="20"/>
          <w:szCs w:val="20"/>
        </w:rPr>
        <w:t>Unhide</w:t>
      </w:r>
    </w:p>
    <w:p w14:paraId="1DAE36E4" w14:textId="77BE44B7" w:rsidR="00AE5E0C" w:rsidRDefault="1482F24C" w:rsidP="00F54972">
      <w:r>
        <w:rPr>
          <w:noProof/>
        </w:rPr>
        <w:drawing>
          <wp:inline distT="0" distB="0" distL="0" distR="0" wp14:anchorId="11D62FD5" wp14:editId="507C02C7">
            <wp:extent cx="1200150" cy="228600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75" r="4259" b="937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B3B71F2" w:rsidRPr="604CF805">
        <w:rPr>
          <w:rFonts w:ascii="Arial" w:hAnsi="Arial" w:cs="Arial"/>
          <w:noProof/>
          <w:sz w:val="20"/>
          <w:szCs w:val="20"/>
        </w:rPr>
        <w:t xml:space="preserve"> </w:t>
      </w:r>
    </w:p>
    <w:p w14:paraId="48664AE5" w14:textId="276D0D91" w:rsidR="00106BBA" w:rsidRDefault="005475E3" w:rsidP="00F54972">
      <w:pPr>
        <w:rPr>
          <w:rFonts w:ascii="Arial" w:hAnsi="Arial" w:cs="Arial"/>
          <w:sz w:val="20"/>
          <w:szCs w:val="20"/>
        </w:rPr>
      </w:pPr>
      <w:hyperlink r:id="rId17" w:history="1">
        <w:r w:rsidR="004471E9">
          <w:rPr>
            <w:rStyle w:val="Hyperlink"/>
            <w:rFonts w:ascii="Arial" w:hAnsi="Arial" w:cs="Arial"/>
            <w:sz w:val="20"/>
            <w:szCs w:val="20"/>
          </w:rPr>
          <w:t>Insert Line(s) (Row(s))</w:t>
        </w:r>
      </w:hyperlink>
      <w:r w:rsidR="00106BBA" w:rsidRPr="000750D0">
        <w:rPr>
          <w:rFonts w:ascii="Arial" w:hAnsi="Arial" w:cs="Arial"/>
          <w:sz w:val="20"/>
          <w:szCs w:val="20"/>
        </w:rPr>
        <w:t xml:space="preserve"> – </w:t>
      </w:r>
      <w:r w:rsidR="00ED0E78" w:rsidRPr="000750D0">
        <w:rPr>
          <w:rFonts w:ascii="Arial" w:hAnsi="Arial" w:cs="Arial"/>
          <w:sz w:val="20"/>
          <w:szCs w:val="20"/>
        </w:rPr>
        <w:t>To add an additional line(s) to a budget category, "</w:t>
      </w:r>
      <w:r w:rsidR="00ED0E78" w:rsidRPr="000750D0">
        <w:rPr>
          <w:rFonts w:ascii="Arial" w:hAnsi="Arial" w:cs="Arial"/>
          <w:b/>
          <w:sz w:val="20"/>
          <w:szCs w:val="20"/>
        </w:rPr>
        <w:t>right-click</w:t>
      </w:r>
      <w:r w:rsidR="00ED0E78" w:rsidRPr="000750D0">
        <w:rPr>
          <w:rFonts w:ascii="Arial" w:hAnsi="Arial" w:cs="Arial"/>
          <w:sz w:val="20"/>
          <w:szCs w:val="20"/>
        </w:rPr>
        <w:t xml:space="preserve">" and select </w:t>
      </w:r>
      <w:r w:rsidR="00ED0E78" w:rsidRPr="000750D0">
        <w:rPr>
          <w:rFonts w:ascii="Arial" w:hAnsi="Arial" w:cs="Arial"/>
          <w:i/>
          <w:sz w:val="20"/>
          <w:szCs w:val="20"/>
        </w:rPr>
        <w:t>Insert</w:t>
      </w:r>
      <w:r w:rsidR="00ED0E78" w:rsidRPr="000750D0">
        <w:rPr>
          <w:rFonts w:ascii="Arial" w:hAnsi="Arial" w:cs="Arial"/>
          <w:sz w:val="20"/>
          <w:szCs w:val="20"/>
        </w:rPr>
        <w:t xml:space="preserve"> from the menu.</w:t>
      </w:r>
    </w:p>
    <w:p w14:paraId="64D7C93F" w14:textId="45266B1C" w:rsidR="00AE5E0C" w:rsidRDefault="1482F24C" w:rsidP="00F54972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6F81295" wp14:editId="6DE7E491">
            <wp:extent cx="1200150" cy="238125"/>
            <wp:effectExtent l="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" r="469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AE8A" w14:textId="1F0D2E13" w:rsidR="00D20E1E" w:rsidRPr="00417A50" w:rsidRDefault="00D20E1E" w:rsidP="003317FC">
      <w:pPr>
        <w:rPr>
          <w:rFonts w:ascii="Arial" w:hAnsi="Arial" w:cs="Arial"/>
          <w:sz w:val="20"/>
          <w:szCs w:val="20"/>
        </w:rPr>
      </w:pPr>
    </w:p>
    <w:p w14:paraId="57AD63CC" w14:textId="77777777" w:rsidR="00D20E1E" w:rsidRPr="0098279E" w:rsidRDefault="00D20E1E" w:rsidP="003317FC">
      <w:pPr>
        <w:rPr>
          <w:rFonts w:ascii="Arial" w:hAnsi="Arial" w:cs="Arial"/>
          <w:sz w:val="20"/>
          <w:szCs w:val="20"/>
        </w:rPr>
      </w:pPr>
    </w:p>
    <w:p w14:paraId="55BD58AE" w14:textId="77777777" w:rsidR="001472C9" w:rsidRDefault="001472C9" w:rsidP="001472C9">
      <w:pPr>
        <w:pStyle w:val="Heading2"/>
        <w:jc w:val="left"/>
        <w:rPr>
          <w:rFonts w:ascii="Arial" w:hAnsi="Arial" w:cs="Arial"/>
          <w:sz w:val="24"/>
          <w:u w:val="none"/>
        </w:rPr>
      </w:pPr>
      <w:bookmarkStart w:id="3" w:name="_PERSONNEL_&amp;_FRINGE"/>
      <w:bookmarkStart w:id="4" w:name="_Budget_Category_Line"/>
      <w:bookmarkEnd w:id="3"/>
      <w:bookmarkEnd w:id="4"/>
      <w:r>
        <w:rPr>
          <w:rFonts w:ascii="Arial" w:hAnsi="Arial" w:cs="Arial"/>
          <w:sz w:val="24"/>
          <w:u w:val="none"/>
        </w:rPr>
        <w:t xml:space="preserve">Budget </w:t>
      </w:r>
      <w:r w:rsidRPr="001472C9">
        <w:rPr>
          <w:rFonts w:ascii="Arial" w:hAnsi="Arial" w:cs="Arial"/>
          <w:sz w:val="24"/>
          <w:u w:val="none"/>
        </w:rPr>
        <w:t>C</w:t>
      </w:r>
      <w:r>
        <w:rPr>
          <w:rFonts w:ascii="Arial" w:hAnsi="Arial" w:cs="Arial"/>
          <w:sz w:val="24"/>
          <w:u w:val="none"/>
        </w:rPr>
        <w:t>ategory</w:t>
      </w:r>
      <w:r w:rsidRPr="001472C9">
        <w:rPr>
          <w:rFonts w:ascii="Arial" w:hAnsi="Arial" w:cs="Arial"/>
          <w:sz w:val="24"/>
          <w:u w:val="none"/>
        </w:rPr>
        <w:t xml:space="preserve"> </w:t>
      </w:r>
      <w:r>
        <w:rPr>
          <w:rFonts w:ascii="Arial" w:hAnsi="Arial" w:cs="Arial"/>
          <w:sz w:val="24"/>
          <w:u w:val="none"/>
        </w:rPr>
        <w:t>Line Item</w:t>
      </w:r>
      <w:r w:rsidRPr="001472C9">
        <w:rPr>
          <w:rFonts w:ascii="Arial" w:hAnsi="Arial" w:cs="Arial"/>
          <w:sz w:val="24"/>
          <w:u w:val="none"/>
        </w:rPr>
        <w:t xml:space="preserve"> D</w:t>
      </w:r>
      <w:r>
        <w:rPr>
          <w:rFonts w:ascii="Arial" w:hAnsi="Arial" w:cs="Arial"/>
          <w:sz w:val="24"/>
          <w:u w:val="none"/>
        </w:rPr>
        <w:t>escriptions</w:t>
      </w:r>
    </w:p>
    <w:p w14:paraId="5630AD66" w14:textId="77777777" w:rsidR="003B4C76" w:rsidRDefault="003B4C76" w:rsidP="00417A50">
      <w:pPr>
        <w:pStyle w:val="Heading2"/>
        <w:jc w:val="left"/>
        <w:rPr>
          <w:sz w:val="24"/>
        </w:rPr>
      </w:pPr>
    </w:p>
    <w:bookmarkStart w:id="5" w:name="_PERSONNEL_&amp;_FRINGE_1"/>
    <w:bookmarkEnd w:id="5"/>
    <w:p w14:paraId="785B49BF" w14:textId="4F560901" w:rsidR="008E7CBC" w:rsidRPr="002371AA" w:rsidRDefault="00B7252E" w:rsidP="002371AA">
      <w:pPr>
        <w:pStyle w:val="Heading1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fldChar w:fldCharType="begin"/>
      </w:r>
      <w:r>
        <w:rPr>
          <w:rFonts w:ascii="Arial" w:hAnsi="Arial" w:cs="Arial"/>
          <w:sz w:val="24"/>
          <w:u w:val="single"/>
        </w:rPr>
        <w:instrText xml:space="preserve"> HYPERLINK  \l "_STEP_2._Enter" </w:instrText>
      </w:r>
      <w:r>
        <w:rPr>
          <w:rFonts w:ascii="Arial" w:hAnsi="Arial" w:cs="Arial"/>
          <w:sz w:val="24"/>
          <w:u w:val="single"/>
        </w:rPr>
        <w:fldChar w:fldCharType="separate"/>
      </w:r>
      <w:r w:rsidR="003841B5" w:rsidRPr="00B7252E">
        <w:rPr>
          <w:rStyle w:val="Hyperlink"/>
          <w:rFonts w:ascii="Arial" w:hAnsi="Arial" w:cs="Arial"/>
          <w:sz w:val="24"/>
        </w:rPr>
        <w:t>PERSONNEL AND FRINGE BENEFITS</w:t>
      </w:r>
      <w:r>
        <w:rPr>
          <w:rFonts w:ascii="Arial" w:hAnsi="Arial" w:cs="Arial"/>
          <w:sz w:val="24"/>
          <w:u w:val="single"/>
        </w:rPr>
        <w:fldChar w:fldCharType="end"/>
      </w:r>
    </w:p>
    <w:p w14:paraId="05887AB7" w14:textId="77777777" w:rsidR="008E7CBC" w:rsidRPr="00D04F13" w:rsidRDefault="00137D20" w:rsidP="00F54972">
      <w:pPr>
        <w:rPr>
          <w:rFonts w:ascii="Arial" w:hAnsi="Arial" w:cs="Arial"/>
          <w:b/>
          <w:color w:val="000000"/>
        </w:rPr>
      </w:pPr>
      <w:r w:rsidRPr="003841B5">
        <w:rPr>
          <w:rFonts w:ascii="Arial" w:hAnsi="Arial" w:cs="Arial"/>
          <w:b/>
          <w:i/>
          <w:color w:val="000000"/>
          <w:sz w:val="20"/>
          <w:szCs w:val="20"/>
        </w:rPr>
        <w:t>PERSONNEL</w:t>
      </w:r>
      <w:r w:rsidR="00D04F13" w:rsidRPr="00D04F13">
        <w:rPr>
          <w:rFonts w:ascii="Arial" w:hAnsi="Arial" w:cs="Arial"/>
          <w:i/>
          <w:color w:val="000000"/>
        </w:rPr>
        <w:t xml:space="preserve"> –</w:t>
      </w:r>
      <w:r w:rsidR="00D04F13">
        <w:rPr>
          <w:rFonts w:ascii="Arial" w:hAnsi="Arial" w:cs="Arial"/>
          <w:b/>
          <w:color w:val="000000"/>
        </w:rPr>
        <w:t xml:space="preserve"> </w:t>
      </w:r>
      <w:r w:rsidR="00D04F13" w:rsidRPr="00137D20">
        <w:rPr>
          <w:rFonts w:ascii="Arial" w:hAnsi="Arial" w:cs="Arial"/>
          <w:color w:val="000000"/>
          <w:sz w:val="20"/>
          <w:szCs w:val="20"/>
        </w:rPr>
        <w:t>List</w:t>
      </w:r>
      <w:r w:rsidR="008E7CBC" w:rsidRPr="00137D20">
        <w:rPr>
          <w:rFonts w:ascii="Arial" w:hAnsi="Arial" w:cs="Arial"/>
          <w:color w:val="000000"/>
          <w:sz w:val="20"/>
          <w:szCs w:val="20"/>
        </w:rPr>
        <w:t xml:space="preserve"> each position by title of employee.  Manually enter the annual salary, the percentage of time to be allocated to the project and cost.  </w:t>
      </w:r>
    </w:p>
    <w:p w14:paraId="123FE556" w14:textId="77777777" w:rsidR="008E7CBC" w:rsidRPr="00137D20" w:rsidRDefault="008E7CBC" w:rsidP="00F54972">
      <w:pPr>
        <w:rPr>
          <w:rFonts w:ascii="Arial" w:hAnsi="Arial" w:cs="Arial"/>
          <w:i/>
          <w:color w:val="000000"/>
          <w:sz w:val="20"/>
          <w:szCs w:val="20"/>
        </w:rPr>
      </w:pPr>
      <w:r w:rsidRPr="00137D20">
        <w:rPr>
          <w:rFonts w:ascii="Arial" w:hAnsi="Arial" w:cs="Arial"/>
          <w:color w:val="000000"/>
          <w:sz w:val="20"/>
          <w:szCs w:val="20"/>
        </w:rPr>
        <w:br/>
      </w:r>
      <w:r w:rsidRPr="00137D20">
        <w:rPr>
          <w:rFonts w:ascii="Arial" w:hAnsi="Arial" w:cs="Arial"/>
          <w:i/>
          <w:color w:val="000000"/>
          <w:sz w:val="20"/>
          <w:szCs w:val="20"/>
        </w:rPr>
        <w:t xml:space="preserve">For example, an Executive Director making $80,000 a year could allocate 60% (percentage of time) of her/his annual salary ($80,000), and budget $48,000. (Use decimals as the percentage of time, for example, 60.00 percent should be shown as 0.60). </w:t>
      </w:r>
    </w:p>
    <w:p w14:paraId="61829076" w14:textId="77777777" w:rsidR="008E7CBC" w:rsidRPr="00137D20" w:rsidRDefault="008E7CBC" w:rsidP="00F54972">
      <w:pPr>
        <w:rPr>
          <w:rFonts w:ascii="Arial" w:hAnsi="Arial" w:cs="Arial"/>
          <w:color w:val="000000"/>
          <w:sz w:val="20"/>
          <w:szCs w:val="20"/>
        </w:rPr>
      </w:pPr>
    </w:p>
    <w:p w14:paraId="5776535E" w14:textId="77777777" w:rsidR="008E7CBC" w:rsidRPr="00137D20" w:rsidRDefault="008E7CBC" w:rsidP="00F54972">
      <w:pPr>
        <w:rPr>
          <w:rFonts w:ascii="Arial" w:hAnsi="Arial" w:cs="Arial"/>
          <w:color w:val="000000"/>
          <w:sz w:val="20"/>
          <w:szCs w:val="20"/>
        </w:rPr>
      </w:pPr>
      <w:r w:rsidRPr="00137D20">
        <w:rPr>
          <w:rFonts w:ascii="Arial" w:hAnsi="Arial" w:cs="Arial"/>
          <w:color w:val="000000"/>
          <w:sz w:val="20"/>
          <w:szCs w:val="20"/>
        </w:rPr>
        <w:t xml:space="preserve">Narratives are for brief mathematical explanations.  Do not include service plan or payment provision descriptions in the narrative section. </w:t>
      </w:r>
    </w:p>
    <w:p w14:paraId="17AD93B2" w14:textId="77777777" w:rsidR="008E7CBC" w:rsidRPr="00137D20" w:rsidRDefault="008E7CBC" w:rsidP="00F54972">
      <w:pPr>
        <w:rPr>
          <w:rFonts w:ascii="Arial" w:hAnsi="Arial" w:cs="Arial"/>
          <w:color w:val="000000"/>
          <w:sz w:val="20"/>
          <w:szCs w:val="20"/>
        </w:rPr>
      </w:pPr>
    </w:p>
    <w:p w14:paraId="058E8612" w14:textId="77777777" w:rsidR="008E7CBC" w:rsidRPr="00D04F13" w:rsidRDefault="00137D20" w:rsidP="00F54972">
      <w:pPr>
        <w:rPr>
          <w:rFonts w:ascii="Arial" w:hAnsi="Arial" w:cs="Arial"/>
          <w:i/>
          <w:color w:val="000000"/>
        </w:rPr>
      </w:pPr>
      <w:r w:rsidRPr="003841B5">
        <w:rPr>
          <w:rFonts w:ascii="Arial" w:hAnsi="Arial" w:cs="Arial"/>
          <w:b/>
          <w:i/>
          <w:color w:val="000000"/>
          <w:sz w:val="20"/>
          <w:szCs w:val="20"/>
        </w:rPr>
        <w:t>FRINGE</w:t>
      </w:r>
      <w:r w:rsidR="00D04F13">
        <w:rPr>
          <w:rFonts w:ascii="Arial" w:hAnsi="Arial" w:cs="Arial"/>
          <w:i/>
          <w:color w:val="000000"/>
        </w:rPr>
        <w:t xml:space="preserve"> – </w:t>
      </w:r>
      <w:r w:rsidR="008E7CBC" w:rsidRPr="00137D20">
        <w:rPr>
          <w:rFonts w:ascii="Arial" w:hAnsi="Arial" w:cs="Arial"/>
          <w:color w:val="000000"/>
          <w:sz w:val="20"/>
          <w:szCs w:val="20"/>
        </w:rPr>
        <w:t>EHSD recommends using prior year’s fringe costs incurred for staff who will be assigned to this contract when calculating a fringe benefit rate.  Please factor in all data that may impact your fringe costs for the upcoming year, especially if the impact will increase your fringe costs.</w:t>
      </w:r>
    </w:p>
    <w:p w14:paraId="0DE4B5B7" w14:textId="77777777" w:rsidR="00137D20" w:rsidRPr="002371AA" w:rsidRDefault="00137D20" w:rsidP="00F54972">
      <w:pPr>
        <w:rPr>
          <w:rFonts w:ascii="Arial" w:hAnsi="Arial" w:cs="Arial"/>
          <w:color w:val="000000"/>
          <w:sz w:val="20"/>
          <w:szCs w:val="20"/>
        </w:rPr>
      </w:pPr>
    </w:p>
    <w:p w14:paraId="66204FF1" w14:textId="77777777" w:rsidR="00137D20" w:rsidRPr="002371AA" w:rsidRDefault="00137D20" w:rsidP="00F54972">
      <w:pPr>
        <w:rPr>
          <w:rFonts w:ascii="Arial" w:hAnsi="Arial" w:cs="Arial"/>
          <w:color w:val="000000"/>
          <w:sz w:val="20"/>
          <w:szCs w:val="20"/>
        </w:rPr>
      </w:pPr>
    </w:p>
    <w:bookmarkStart w:id="6" w:name="_OPERATING_COSTS"/>
    <w:bookmarkEnd w:id="6"/>
    <w:p w14:paraId="41384495" w14:textId="24BAD1E5" w:rsidR="00137D20" w:rsidRPr="002371AA" w:rsidRDefault="00B7252E" w:rsidP="002371AA">
      <w:pPr>
        <w:pStyle w:val="Heading1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fldChar w:fldCharType="begin"/>
      </w:r>
      <w:r>
        <w:rPr>
          <w:rFonts w:ascii="Arial" w:hAnsi="Arial" w:cs="Arial"/>
          <w:sz w:val="24"/>
          <w:u w:val="single"/>
        </w:rPr>
        <w:instrText xml:space="preserve"> HYPERLINK  \l "_STEP_2._Enter" </w:instrText>
      </w:r>
      <w:r>
        <w:rPr>
          <w:rFonts w:ascii="Arial" w:hAnsi="Arial" w:cs="Arial"/>
          <w:sz w:val="24"/>
          <w:u w:val="single"/>
        </w:rPr>
        <w:fldChar w:fldCharType="separate"/>
      </w:r>
      <w:r w:rsidR="00137D20" w:rsidRPr="00B7252E">
        <w:rPr>
          <w:rStyle w:val="Hyperlink"/>
          <w:rFonts w:ascii="Arial" w:hAnsi="Arial" w:cs="Arial"/>
          <w:sz w:val="24"/>
        </w:rPr>
        <w:t>OPERATING COSTS</w:t>
      </w:r>
      <w:r>
        <w:rPr>
          <w:rFonts w:ascii="Arial" w:hAnsi="Arial" w:cs="Arial"/>
          <w:sz w:val="24"/>
          <w:u w:val="single"/>
        </w:rPr>
        <w:fldChar w:fldCharType="end"/>
      </w:r>
    </w:p>
    <w:p w14:paraId="679E36D0" w14:textId="77777777" w:rsidR="00137D20" w:rsidRPr="00137D20" w:rsidRDefault="00137D20" w:rsidP="00137D20">
      <w:pPr>
        <w:rPr>
          <w:rFonts w:ascii="Arial" w:hAnsi="Arial" w:cs="Arial"/>
          <w:color w:val="000000"/>
          <w:sz w:val="20"/>
          <w:szCs w:val="20"/>
        </w:rPr>
      </w:pPr>
      <w:r w:rsidRPr="00137D20">
        <w:rPr>
          <w:rFonts w:ascii="Arial" w:hAnsi="Arial" w:cs="Arial"/>
          <w:color w:val="000000"/>
          <w:sz w:val="20"/>
          <w:szCs w:val="20"/>
        </w:rPr>
        <w:t xml:space="preserve">General Costs to run a program.  Some of these items may include the following:  office supplies, space rental, facility maintenance, utilities, general facility related consumable materials and supplies, internet, and other costs related to supporting and maintaining organizational infrastructure.  </w:t>
      </w:r>
    </w:p>
    <w:p w14:paraId="2DBF0D7D" w14:textId="77777777" w:rsidR="00137D20" w:rsidRPr="002371AA" w:rsidRDefault="00137D20" w:rsidP="00F54972">
      <w:pPr>
        <w:rPr>
          <w:rFonts w:ascii="Arial" w:hAnsi="Arial" w:cs="Arial"/>
          <w:sz w:val="20"/>
          <w:szCs w:val="20"/>
        </w:rPr>
      </w:pPr>
    </w:p>
    <w:p w14:paraId="6B62F1B3" w14:textId="77777777" w:rsidR="00137D20" w:rsidRPr="002371AA" w:rsidRDefault="00137D20" w:rsidP="00F54972">
      <w:pPr>
        <w:rPr>
          <w:rFonts w:ascii="Arial" w:hAnsi="Arial" w:cs="Arial"/>
          <w:sz w:val="20"/>
          <w:szCs w:val="20"/>
        </w:rPr>
      </w:pPr>
    </w:p>
    <w:bookmarkStart w:id="7" w:name="_OTHER_COSTS"/>
    <w:bookmarkEnd w:id="7"/>
    <w:p w14:paraId="59329C33" w14:textId="585A8B60" w:rsidR="00137D20" w:rsidRPr="00B7252E" w:rsidRDefault="00B7252E" w:rsidP="002371AA">
      <w:pPr>
        <w:pStyle w:val="Heading1"/>
        <w:jc w:val="left"/>
        <w:rPr>
          <w:rStyle w:val="Hyperlink"/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fldChar w:fldCharType="begin"/>
      </w:r>
      <w:r>
        <w:rPr>
          <w:rFonts w:ascii="Arial" w:hAnsi="Arial" w:cs="Arial"/>
          <w:sz w:val="24"/>
          <w:u w:val="single"/>
        </w:rPr>
        <w:instrText>HYPERLINK  \l "_STEP_2._Enter"</w:instrText>
      </w:r>
      <w:r>
        <w:rPr>
          <w:rFonts w:ascii="Arial" w:hAnsi="Arial" w:cs="Arial"/>
          <w:sz w:val="24"/>
          <w:u w:val="single"/>
        </w:rPr>
        <w:fldChar w:fldCharType="separate"/>
      </w:r>
      <w:r w:rsidR="00137D20" w:rsidRPr="00B7252E">
        <w:rPr>
          <w:rStyle w:val="Hyperlink"/>
          <w:rFonts w:ascii="Arial" w:hAnsi="Arial" w:cs="Arial"/>
          <w:sz w:val="24"/>
        </w:rPr>
        <w:t>OTHER COSTS</w:t>
      </w:r>
    </w:p>
    <w:p w14:paraId="6AD1DB40" w14:textId="4BA31EDF" w:rsidR="00137D20" w:rsidRDefault="00B7252E" w:rsidP="00F54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u w:val="single"/>
        </w:rPr>
        <w:fldChar w:fldCharType="end"/>
      </w:r>
      <w:r w:rsidR="00137D20" w:rsidRPr="00137D20">
        <w:rPr>
          <w:rFonts w:ascii="Arial" w:hAnsi="Arial" w:cs="Arial"/>
          <w:color w:val="000000"/>
          <w:sz w:val="20"/>
          <w:szCs w:val="20"/>
        </w:rPr>
        <w:t>Other Costs - Costs that do not fit any of the categories should be included here.</w:t>
      </w:r>
    </w:p>
    <w:p w14:paraId="02F2C34E" w14:textId="77777777" w:rsidR="00137D20" w:rsidRDefault="00137D20" w:rsidP="00F54972">
      <w:pPr>
        <w:rPr>
          <w:rFonts w:ascii="Arial" w:hAnsi="Arial" w:cs="Arial"/>
          <w:color w:val="000000"/>
          <w:sz w:val="20"/>
          <w:szCs w:val="20"/>
        </w:rPr>
      </w:pPr>
    </w:p>
    <w:p w14:paraId="680A4E5D" w14:textId="77777777" w:rsidR="00137D20" w:rsidRDefault="00137D20" w:rsidP="00F54972">
      <w:pPr>
        <w:rPr>
          <w:rFonts w:ascii="Arial" w:hAnsi="Arial" w:cs="Arial"/>
          <w:color w:val="000000"/>
          <w:sz w:val="20"/>
          <w:szCs w:val="20"/>
        </w:rPr>
      </w:pPr>
    </w:p>
    <w:bookmarkStart w:id="8" w:name="_PARTICIPANT_COSTS"/>
    <w:bookmarkEnd w:id="8"/>
    <w:p w14:paraId="5A4BC758" w14:textId="56DEFD44" w:rsidR="00137D20" w:rsidRPr="002371AA" w:rsidRDefault="00733F9D" w:rsidP="002371AA">
      <w:pPr>
        <w:pStyle w:val="Heading1"/>
        <w:jc w:val="left"/>
        <w:rPr>
          <w:rFonts w:ascii="Arial" w:hAnsi="Arial" w:cs="Arial"/>
          <w:color w:val="000000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fldChar w:fldCharType="begin"/>
      </w:r>
      <w:r>
        <w:rPr>
          <w:rFonts w:ascii="Arial" w:hAnsi="Arial" w:cs="Arial"/>
          <w:sz w:val="24"/>
          <w:u w:val="single"/>
        </w:rPr>
        <w:instrText xml:space="preserve"> HYPERLINK  \l "_STEP_2._Enter" </w:instrText>
      </w:r>
      <w:r>
        <w:rPr>
          <w:rFonts w:ascii="Arial" w:hAnsi="Arial" w:cs="Arial"/>
          <w:sz w:val="24"/>
          <w:u w:val="single"/>
        </w:rPr>
        <w:fldChar w:fldCharType="separate"/>
      </w:r>
      <w:r w:rsidR="00137D20" w:rsidRPr="00733F9D">
        <w:rPr>
          <w:rStyle w:val="Hyperlink"/>
          <w:rFonts w:ascii="Arial" w:hAnsi="Arial" w:cs="Arial"/>
          <w:sz w:val="24"/>
        </w:rPr>
        <w:t>PARTICIPANT COSTS</w:t>
      </w:r>
      <w:r>
        <w:rPr>
          <w:rFonts w:ascii="Arial" w:hAnsi="Arial" w:cs="Arial"/>
          <w:sz w:val="24"/>
          <w:u w:val="single"/>
        </w:rPr>
        <w:fldChar w:fldCharType="end"/>
      </w:r>
      <w:r w:rsidR="00137D20" w:rsidRPr="00D04F13">
        <w:rPr>
          <w:rFonts w:ascii="Arial" w:hAnsi="Arial" w:cs="Arial"/>
          <w:color w:val="000000"/>
          <w:sz w:val="24"/>
          <w:u w:val="single"/>
        </w:rPr>
        <w:t xml:space="preserve"> </w:t>
      </w:r>
    </w:p>
    <w:p w14:paraId="35E18BAC" w14:textId="4BE426CE" w:rsidR="00137D20" w:rsidRDefault="00F11C0E" w:rsidP="00F5497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137D20" w:rsidRPr="00137D20">
        <w:rPr>
          <w:rFonts w:ascii="Arial" w:hAnsi="Arial" w:cs="Arial"/>
          <w:color w:val="000000"/>
          <w:sz w:val="20"/>
          <w:szCs w:val="20"/>
        </w:rPr>
        <w:t>osts directly related to the program are</w:t>
      </w:r>
      <w:r>
        <w:rPr>
          <w:rFonts w:ascii="Arial" w:hAnsi="Arial" w:cs="Arial"/>
          <w:color w:val="000000"/>
          <w:sz w:val="20"/>
          <w:szCs w:val="20"/>
        </w:rPr>
        <w:t xml:space="preserve">/or participation.  Examples include: </w:t>
      </w:r>
      <w:r w:rsidR="00137D20" w:rsidRPr="00137D20">
        <w:rPr>
          <w:rFonts w:ascii="Arial" w:hAnsi="Arial" w:cs="Arial"/>
          <w:color w:val="000000"/>
          <w:sz w:val="20"/>
          <w:szCs w:val="20"/>
        </w:rPr>
        <w:t xml:space="preserve"> subsidized wages, supportive services (i.e. bus passes, day care costs, enrollment fees), participant payments (i.e. stipends, incentives), participant supplies (i.e. items/equipment consumable by participants or which become their personal property), tools or clothing related to employment or training, and participant tuition and fees incurred to achieve program objectives.</w:t>
      </w:r>
    </w:p>
    <w:p w14:paraId="19219836" w14:textId="77777777" w:rsidR="00137D20" w:rsidRDefault="00137D20" w:rsidP="00F54972">
      <w:pPr>
        <w:rPr>
          <w:rFonts w:ascii="Arial" w:hAnsi="Arial" w:cs="Arial"/>
          <w:color w:val="000000"/>
          <w:sz w:val="20"/>
          <w:szCs w:val="20"/>
        </w:rPr>
      </w:pPr>
    </w:p>
    <w:p w14:paraId="296FEF7D" w14:textId="77777777" w:rsidR="00137D20" w:rsidRDefault="00137D20" w:rsidP="00F54972">
      <w:pPr>
        <w:rPr>
          <w:rFonts w:ascii="Arial" w:hAnsi="Arial" w:cs="Arial"/>
          <w:color w:val="000000"/>
          <w:sz w:val="20"/>
          <w:szCs w:val="20"/>
        </w:rPr>
      </w:pPr>
    </w:p>
    <w:bookmarkStart w:id="9" w:name="_INDIRECT_OVERHEAD_AND/OR"/>
    <w:bookmarkEnd w:id="9"/>
    <w:p w14:paraId="2318E7DB" w14:textId="1EA2D165" w:rsidR="00137D20" w:rsidRPr="002371AA" w:rsidRDefault="00733F9D" w:rsidP="002371AA">
      <w:pPr>
        <w:pStyle w:val="Heading1"/>
        <w:jc w:val="left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fldChar w:fldCharType="begin"/>
      </w:r>
      <w:r>
        <w:rPr>
          <w:rFonts w:ascii="Arial" w:hAnsi="Arial" w:cs="Arial"/>
          <w:sz w:val="24"/>
          <w:u w:val="single"/>
        </w:rPr>
        <w:instrText xml:space="preserve"> HYPERLINK  \l "_STEP_2._Enter" </w:instrText>
      </w:r>
      <w:r>
        <w:rPr>
          <w:rFonts w:ascii="Arial" w:hAnsi="Arial" w:cs="Arial"/>
          <w:sz w:val="24"/>
          <w:u w:val="single"/>
        </w:rPr>
        <w:fldChar w:fldCharType="separate"/>
      </w:r>
      <w:r w:rsidR="00137D20" w:rsidRPr="00733F9D">
        <w:rPr>
          <w:rStyle w:val="Hyperlink"/>
          <w:rFonts w:ascii="Arial" w:hAnsi="Arial" w:cs="Arial"/>
          <w:sz w:val="24"/>
        </w:rPr>
        <w:t>INDIRECT OVERHEAD AND/OR ADMINISTRATIVE COSTS</w:t>
      </w:r>
      <w:r>
        <w:rPr>
          <w:rFonts w:ascii="Arial" w:hAnsi="Arial" w:cs="Arial"/>
          <w:sz w:val="24"/>
          <w:u w:val="single"/>
        </w:rPr>
        <w:fldChar w:fldCharType="end"/>
      </w:r>
    </w:p>
    <w:p w14:paraId="6E9B2F51" w14:textId="77777777" w:rsidR="00137D20" w:rsidRPr="00137D20" w:rsidRDefault="00137D20" w:rsidP="00F54972">
      <w:pPr>
        <w:rPr>
          <w:rFonts w:ascii="Arial" w:hAnsi="Arial" w:cs="Arial"/>
          <w:color w:val="000000"/>
          <w:sz w:val="20"/>
          <w:szCs w:val="20"/>
        </w:rPr>
      </w:pPr>
      <w:r w:rsidRPr="00137D20">
        <w:rPr>
          <w:rFonts w:ascii="Arial" w:hAnsi="Arial" w:cs="Arial"/>
          <w:color w:val="000000"/>
          <w:sz w:val="20"/>
          <w:szCs w:val="20"/>
        </w:rPr>
        <w:t>If you have an approved Negotiated Indirect Cost Rate Agreement (NICRA), please make sure to provide your NICRA when submitting your budget.</w:t>
      </w:r>
    </w:p>
    <w:sectPr w:rsidR="00137D20" w:rsidRPr="00137D20" w:rsidSect="00203ED9">
      <w:headerReference w:type="default" r:id="rId19"/>
      <w:footerReference w:type="default" r:id="rId20"/>
      <w:pgSz w:w="12240" w:h="15840" w:code="1"/>
      <w:pgMar w:top="38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4DBDC" w14:textId="77777777" w:rsidR="00D97C17" w:rsidRDefault="00D97C17">
      <w:r>
        <w:separator/>
      </w:r>
    </w:p>
  </w:endnote>
  <w:endnote w:type="continuationSeparator" w:id="0">
    <w:p w14:paraId="769D0D3C" w14:textId="77777777" w:rsidR="00D97C17" w:rsidRDefault="00D9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C2B4C" w14:textId="448397CC" w:rsidR="0025516A" w:rsidRDefault="0025516A" w:rsidP="0025516A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5475E3" w:rsidRPr="005475E3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25516A">
      <w:rPr>
        <w:color w:val="7F7F7F"/>
        <w:spacing w:val="60"/>
      </w:rPr>
      <w:t>Page</w:t>
    </w:r>
  </w:p>
  <w:p w14:paraId="54CD245A" w14:textId="77777777" w:rsidR="00302AC6" w:rsidRDefault="00302AC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31BE67" w14:textId="77777777" w:rsidR="00D97C17" w:rsidRDefault="00D97C17">
      <w:r>
        <w:separator/>
      </w:r>
    </w:p>
  </w:footnote>
  <w:footnote w:type="continuationSeparator" w:id="0">
    <w:p w14:paraId="36FEB5B0" w14:textId="77777777" w:rsidR="00D97C17" w:rsidRDefault="00D9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AA69" w14:textId="77777777" w:rsidR="0025516A" w:rsidRDefault="0025516A" w:rsidP="0025516A">
    <w:pPr>
      <w:pStyle w:val="Header"/>
      <w:jc w:val="center"/>
    </w:pPr>
  </w:p>
  <w:p w14:paraId="58BB6D2A" w14:textId="77777777" w:rsidR="0025516A" w:rsidRDefault="0025516A" w:rsidP="0025516A">
    <w:pPr>
      <w:pStyle w:val="Header"/>
      <w:jc w:val="center"/>
    </w:pPr>
    <w:r>
      <w:t>COST REIMBURSEMENT BUDGET TEMPLATE HOW TO</w:t>
    </w:r>
  </w:p>
  <w:p w14:paraId="7196D064" w14:textId="77777777" w:rsidR="0025516A" w:rsidRDefault="0025516A" w:rsidP="0025516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585"/>
    <w:multiLevelType w:val="hybridMultilevel"/>
    <w:tmpl w:val="DD5E13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040BD"/>
    <w:multiLevelType w:val="hybridMultilevel"/>
    <w:tmpl w:val="971ED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017E2"/>
    <w:multiLevelType w:val="hybridMultilevel"/>
    <w:tmpl w:val="BAC46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F342A"/>
    <w:multiLevelType w:val="hybridMultilevel"/>
    <w:tmpl w:val="CAC20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D3F3E"/>
    <w:multiLevelType w:val="hybridMultilevel"/>
    <w:tmpl w:val="C8724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4DF7"/>
    <w:multiLevelType w:val="hybridMultilevel"/>
    <w:tmpl w:val="72F0C9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455D4"/>
    <w:multiLevelType w:val="hybridMultilevel"/>
    <w:tmpl w:val="CEC601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22580"/>
    <w:multiLevelType w:val="hybridMultilevel"/>
    <w:tmpl w:val="ADDEAC64"/>
    <w:lvl w:ilvl="0" w:tplc="FC828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92735"/>
    <w:multiLevelType w:val="hybridMultilevel"/>
    <w:tmpl w:val="BBCE6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3F78"/>
    <w:multiLevelType w:val="hybridMultilevel"/>
    <w:tmpl w:val="49BC32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F3BF5"/>
    <w:multiLevelType w:val="hybridMultilevel"/>
    <w:tmpl w:val="AC3AD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828F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374AD8"/>
    <w:multiLevelType w:val="hybridMultilevel"/>
    <w:tmpl w:val="265AC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F44D6"/>
    <w:multiLevelType w:val="hybridMultilevel"/>
    <w:tmpl w:val="DACEB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7F5A"/>
    <w:multiLevelType w:val="hybridMultilevel"/>
    <w:tmpl w:val="F028A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16C58"/>
    <w:multiLevelType w:val="hybridMultilevel"/>
    <w:tmpl w:val="7442A2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828F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A65D0"/>
    <w:multiLevelType w:val="hybridMultilevel"/>
    <w:tmpl w:val="330A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E531A"/>
    <w:multiLevelType w:val="hybridMultilevel"/>
    <w:tmpl w:val="A89AAF56"/>
    <w:lvl w:ilvl="0" w:tplc="FC828F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8548D"/>
    <w:multiLevelType w:val="hybridMultilevel"/>
    <w:tmpl w:val="E7309D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049C5"/>
    <w:multiLevelType w:val="hybridMultilevel"/>
    <w:tmpl w:val="B2FCF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828F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520AC6"/>
    <w:multiLevelType w:val="hybridMultilevel"/>
    <w:tmpl w:val="EFE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336BD"/>
    <w:multiLevelType w:val="hybridMultilevel"/>
    <w:tmpl w:val="FA3424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733C7"/>
    <w:multiLevelType w:val="hybridMultilevel"/>
    <w:tmpl w:val="9CA60B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A155B"/>
    <w:multiLevelType w:val="hybridMultilevel"/>
    <w:tmpl w:val="E402D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B4AED"/>
    <w:multiLevelType w:val="hybridMultilevel"/>
    <w:tmpl w:val="9A5E8A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025770">
      <w:start w:val="1"/>
      <w:numFmt w:val="bullet"/>
      <w:lvlText w:val=""/>
      <w:lvlJc w:val="left"/>
      <w:pPr>
        <w:tabs>
          <w:tab w:val="num" w:pos="792"/>
        </w:tabs>
        <w:ind w:left="792" w:hanging="72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7177EE"/>
    <w:multiLevelType w:val="hybridMultilevel"/>
    <w:tmpl w:val="685E36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41985"/>
    <w:multiLevelType w:val="hybridMultilevel"/>
    <w:tmpl w:val="83942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F14AE"/>
    <w:multiLevelType w:val="hybridMultilevel"/>
    <w:tmpl w:val="1062E7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C4841"/>
    <w:multiLevelType w:val="hybridMultilevel"/>
    <w:tmpl w:val="3B86D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C1569C"/>
    <w:multiLevelType w:val="hybridMultilevel"/>
    <w:tmpl w:val="AC06D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C065D"/>
    <w:multiLevelType w:val="singleLevel"/>
    <w:tmpl w:val="BF0CA160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6C023FB"/>
    <w:multiLevelType w:val="hybridMultilevel"/>
    <w:tmpl w:val="3CD290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45826"/>
    <w:multiLevelType w:val="hybridMultilevel"/>
    <w:tmpl w:val="E55CB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A4844"/>
    <w:multiLevelType w:val="hybridMultilevel"/>
    <w:tmpl w:val="5F1E7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802FB4"/>
    <w:multiLevelType w:val="hybridMultilevel"/>
    <w:tmpl w:val="A2AC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25770">
      <w:start w:val="1"/>
      <w:numFmt w:val="bullet"/>
      <w:lvlText w:val=""/>
      <w:lvlJc w:val="left"/>
      <w:pPr>
        <w:tabs>
          <w:tab w:val="num" w:pos="1152"/>
        </w:tabs>
        <w:ind w:left="1152" w:hanging="72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C331BC"/>
    <w:multiLevelType w:val="hybridMultilevel"/>
    <w:tmpl w:val="70F60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F23DB"/>
    <w:multiLevelType w:val="hybridMultilevel"/>
    <w:tmpl w:val="7DF6D3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025770">
      <w:start w:val="1"/>
      <w:numFmt w:val="bullet"/>
      <w:lvlText w:val=""/>
      <w:lvlJc w:val="left"/>
      <w:pPr>
        <w:tabs>
          <w:tab w:val="num" w:pos="792"/>
        </w:tabs>
        <w:ind w:left="792" w:hanging="72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0839E6"/>
    <w:multiLevelType w:val="hybridMultilevel"/>
    <w:tmpl w:val="B3DA68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877A5"/>
    <w:multiLevelType w:val="hybridMultilevel"/>
    <w:tmpl w:val="79BA7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301EC8"/>
    <w:multiLevelType w:val="hybridMultilevel"/>
    <w:tmpl w:val="27927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BF577C"/>
    <w:multiLevelType w:val="hybridMultilevel"/>
    <w:tmpl w:val="990A8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125D0"/>
    <w:multiLevelType w:val="hybridMultilevel"/>
    <w:tmpl w:val="BB38E1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D31E1"/>
    <w:multiLevelType w:val="hybridMultilevel"/>
    <w:tmpl w:val="8DF4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B18CA"/>
    <w:multiLevelType w:val="hybridMultilevel"/>
    <w:tmpl w:val="4886A1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17593"/>
    <w:multiLevelType w:val="hybridMultilevel"/>
    <w:tmpl w:val="CB96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3A4DEF"/>
    <w:multiLevelType w:val="hybridMultilevel"/>
    <w:tmpl w:val="1BD4F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26B87"/>
    <w:multiLevelType w:val="hybridMultilevel"/>
    <w:tmpl w:val="CCEC07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D26EFF"/>
    <w:multiLevelType w:val="hybridMultilevel"/>
    <w:tmpl w:val="1144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6"/>
  </w:num>
  <w:num w:numId="4">
    <w:abstractNumId w:val="24"/>
  </w:num>
  <w:num w:numId="5">
    <w:abstractNumId w:val="39"/>
  </w:num>
  <w:num w:numId="6">
    <w:abstractNumId w:val="42"/>
  </w:num>
  <w:num w:numId="7">
    <w:abstractNumId w:val="3"/>
  </w:num>
  <w:num w:numId="8">
    <w:abstractNumId w:val="46"/>
  </w:num>
  <w:num w:numId="9">
    <w:abstractNumId w:val="22"/>
  </w:num>
  <w:num w:numId="10">
    <w:abstractNumId w:val="13"/>
  </w:num>
  <w:num w:numId="11">
    <w:abstractNumId w:val="8"/>
  </w:num>
  <w:num w:numId="12">
    <w:abstractNumId w:val="36"/>
  </w:num>
  <w:num w:numId="13">
    <w:abstractNumId w:val="34"/>
  </w:num>
  <w:num w:numId="14">
    <w:abstractNumId w:val="25"/>
  </w:num>
  <w:num w:numId="15">
    <w:abstractNumId w:val="32"/>
  </w:num>
  <w:num w:numId="16">
    <w:abstractNumId w:val="43"/>
  </w:num>
  <w:num w:numId="17">
    <w:abstractNumId w:val="2"/>
  </w:num>
  <w:num w:numId="18">
    <w:abstractNumId w:val="31"/>
  </w:num>
  <w:num w:numId="19">
    <w:abstractNumId w:val="37"/>
  </w:num>
  <w:num w:numId="20">
    <w:abstractNumId w:val="21"/>
  </w:num>
  <w:num w:numId="21">
    <w:abstractNumId w:val="5"/>
  </w:num>
  <w:num w:numId="22">
    <w:abstractNumId w:val="45"/>
  </w:num>
  <w:num w:numId="23">
    <w:abstractNumId w:val="0"/>
  </w:num>
  <w:num w:numId="24">
    <w:abstractNumId w:val="17"/>
  </w:num>
  <w:num w:numId="25">
    <w:abstractNumId w:val="1"/>
  </w:num>
  <w:num w:numId="26">
    <w:abstractNumId w:val="30"/>
  </w:num>
  <w:num w:numId="27">
    <w:abstractNumId w:val="15"/>
  </w:num>
  <w:num w:numId="28">
    <w:abstractNumId w:val="4"/>
  </w:num>
  <w:num w:numId="29">
    <w:abstractNumId w:val="19"/>
  </w:num>
  <w:num w:numId="30">
    <w:abstractNumId w:val="38"/>
  </w:num>
  <w:num w:numId="31">
    <w:abstractNumId w:val="26"/>
  </w:num>
  <w:num w:numId="32">
    <w:abstractNumId w:val="28"/>
  </w:num>
  <w:num w:numId="33">
    <w:abstractNumId w:val="44"/>
  </w:num>
  <w:num w:numId="34">
    <w:abstractNumId w:val="40"/>
  </w:num>
  <w:num w:numId="35">
    <w:abstractNumId w:val="11"/>
  </w:num>
  <w:num w:numId="36">
    <w:abstractNumId w:val="18"/>
  </w:num>
  <w:num w:numId="37">
    <w:abstractNumId w:val="10"/>
  </w:num>
  <w:num w:numId="38">
    <w:abstractNumId w:val="23"/>
  </w:num>
  <w:num w:numId="39">
    <w:abstractNumId w:val="33"/>
  </w:num>
  <w:num w:numId="40">
    <w:abstractNumId w:val="35"/>
  </w:num>
  <w:num w:numId="41">
    <w:abstractNumId w:val="12"/>
  </w:num>
  <w:num w:numId="42">
    <w:abstractNumId w:val="20"/>
  </w:num>
  <w:num w:numId="43">
    <w:abstractNumId w:val="9"/>
  </w:num>
  <w:num w:numId="44">
    <w:abstractNumId w:val="14"/>
  </w:num>
  <w:num w:numId="45">
    <w:abstractNumId w:val="7"/>
  </w:num>
  <w:num w:numId="46">
    <w:abstractNumId w:val="16"/>
  </w:num>
  <w:num w:numId="47">
    <w:abstractNumId w:val="4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DwF041VyuWE0DChowjqLAKw2wal5QhQbtA+yAq+LJn7bb+o+0xBSd5EE0m7o/tGXmbZJldxHdQt/oGozD2sJA==" w:salt="ptpQt3wGrm84rAQUDIs4aw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C85"/>
    <w:rsid w:val="00000D9A"/>
    <w:rsid w:val="00001DC4"/>
    <w:rsid w:val="000037EC"/>
    <w:rsid w:val="00006973"/>
    <w:rsid w:val="000118FD"/>
    <w:rsid w:val="00016CBD"/>
    <w:rsid w:val="000176B7"/>
    <w:rsid w:val="00022217"/>
    <w:rsid w:val="000237A9"/>
    <w:rsid w:val="00023BF9"/>
    <w:rsid w:val="00025096"/>
    <w:rsid w:val="000269A4"/>
    <w:rsid w:val="000317B7"/>
    <w:rsid w:val="00032C0A"/>
    <w:rsid w:val="00036D51"/>
    <w:rsid w:val="0004075B"/>
    <w:rsid w:val="00043F9C"/>
    <w:rsid w:val="0004578B"/>
    <w:rsid w:val="00051CDF"/>
    <w:rsid w:val="0005418D"/>
    <w:rsid w:val="0006033E"/>
    <w:rsid w:val="000619FE"/>
    <w:rsid w:val="00063B56"/>
    <w:rsid w:val="000656AF"/>
    <w:rsid w:val="0006639C"/>
    <w:rsid w:val="00066CF0"/>
    <w:rsid w:val="0007111C"/>
    <w:rsid w:val="00073019"/>
    <w:rsid w:val="000750D0"/>
    <w:rsid w:val="00084B25"/>
    <w:rsid w:val="00084ED1"/>
    <w:rsid w:val="00085DEC"/>
    <w:rsid w:val="000862EF"/>
    <w:rsid w:val="00086338"/>
    <w:rsid w:val="000925F0"/>
    <w:rsid w:val="00093811"/>
    <w:rsid w:val="000A0870"/>
    <w:rsid w:val="000A1239"/>
    <w:rsid w:val="000A21EC"/>
    <w:rsid w:val="000B026D"/>
    <w:rsid w:val="000B5C97"/>
    <w:rsid w:val="000B753B"/>
    <w:rsid w:val="000C1F8B"/>
    <w:rsid w:val="000C331F"/>
    <w:rsid w:val="000C5025"/>
    <w:rsid w:val="000E7F19"/>
    <w:rsid w:val="000F5681"/>
    <w:rsid w:val="000F6C2A"/>
    <w:rsid w:val="00102EFB"/>
    <w:rsid w:val="00104339"/>
    <w:rsid w:val="00106BBA"/>
    <w:rsid w:val="00106C5D"/>
    <w:rsid w:val="00106FA2"/>
    <w:rsid w:val="00114F6D"/>
    <w:rsid w:val="001168B6"/>
    <w:rsid w:val="00120800"/>
    <w:rsid w:val="0012146C"/>
    <w:rsid w:val="001237DF"/>
    <w:rsid w:val="0013212D"/>
    <w:rsid w:val="001344F0"/>
    <w:rsid w:val="001375F2"/>
    <w:rsid w:val="00137D20"/>
    <w:rsid w:val="001406FC"/>
    <w:rsid w:val="001421FA"/>
    <w:rsid w:val="00142CC3"/>
    <w:rsid w:val="001472C9"/>
    <w:rsid w:val="001555FE"/>
    <w:rsid w:val="0015585E"/>
    <w:rsid w:val="00157E07"/>
    <w:rsid w:val="00162AB5"/>
    <w:rsid w:val="00167D95"/>
    <w:rsid w:val="00167F5E"/>
    <w:rsid w:val="00172F25"/>
    <w:rsid w:val="001736B7"/>
    <w:rsid w:val="00187E36"/>
    <w:rsid w:val="00194AEF"/>
    <w:rsid w:val="001A112D"/>
    <w:rsid w:val="001A244E"/>
    <w:rsid w:val="001A4713"/>
    <w:rsid w:val="001A7191"/>
    <w:rsid w:val="001B073B"/>
    <w:rsid w:val="001C3686"/>
    <w:rsid w:val="001C39D8"/>
    <w:rsid w:val="001C71B2"/>
    <w:rsid w:val="001D3E91"/>
    <w:rsid w:val="001D78E3"/>
    <w:rsid w:val="001F46BD"/>
    <w:rsid w:val="001F4C30"/>
    <w:rsid w:val="001F51AE"/>
    <w:rsid w:val="001F6435"/>
    <w:rsid w:val="001F7236"/>
    <w:rsid w:val="0020293F"/>
    <w:rsid w:val="002039BF"/>
    <w:rsid w:val="00203B75"/>
    <w:rsid w:val="00203ED9"/>
    <w:rsid w:val="00205804"/>
    <w:rsid w:val="00206872"/>
    <w:rsid w:val="00222977"/>
    <w:rsid w:val="00225AD1"/>
    <w:rsid w:val="00227E28"/>
    <w:rsid w:val="00231509"/>
    <w:rsid w:val="002371AA"/>
    <w:rsid w:val="002378C6"/>
    <w:rsid w:val="002433B9"/>
    <w:rsid w:val="00243D11"/>
    <w:rsid w:val="00246545"/>
    <w:rsid w:val="00253377"/>
    <w:rsid w:val="0025516A"/>
    <w:rsid w:val="00262F86"/>
    <w:rsid w:val="0026400A"/>
    <w:rsid w:val="002653A3"/>
    <w:rsid w:val="0026763A"/>
    <w:rsid w:val="00270665"/>
    <w:rsid w:val="00280240"/>
    <w:rsid w:val="002909C9"/>
    <w:rsid w:val="00296870"/>
    <w:rsid w:val="00297492"/>
    <w:rsid w:val="00297665"/>
    <w:rsid w:val="002976E7"/>
    <w:rsid w:val="002A4244"/>
    <w:rsid w:val="002A6C46"/>
    <w:rsid w:val="002B2FC4"/>
    <w:rsid w:val="002B7C38"/>
    <w:rsid w:val="002C3555"/>
    <w:rsid w:val="002C3FF5"/>
    <w:rsid w:val="002D22B6"/>
    <w:rsid w:val="002D2511"/>
    <w:rsid w:val="002D6F06"/>
    <w:rsid w:val="002D7636"/>
    <w:rsid w:val="002E10AB"/>
    <w:rsid w:val="002E2CC9"/>
    <w:rsid w:val="002E720D"/>
    <w:rsid w:val="002F0252"/>
    <w:rsid w:val="002F65A4"/>
    <w:rsid w:val="00300972"/>
    <w:rsid w:val="00302AC6"/>
    <w:rsid w:val="0030313E"/>
    <w:rsid w:val="00304139"/>
    <w:rsid w:val="0031129E"/>
    <w:rsid w:val="00311E41"/>
    <w:rsid w:val="003164B3"/>
    <w:rsid w:val="00317731"/>
    <w:rsid w:val="00317826"/>
    <w:rsid w:val="0032265F"/>
    <w:rsid w:val="00327F5C"/>
    <w:rsid w:val="003317FC"/>
    <w:rsid w:val="00334081"/>
    <w:rsid w:val="003455FF"/>
    <w:rsid w:val="00352057"/>
    <w:rsid w:val="003547B0"/>
    <w:rsid w:val="00354E7E"/>
    <w:rsid w:val="00367B79"/>
    <w:rsid w:val="00380DCA"/>
    <w:rsid w:val="00381454"/>
    <w:rsid w:val="00381F0B"/>
    <w:rsid w:val="00383858"/>
    <w:rsid w:val="003841B5"/>
    <w:rsid w:val="003860E0"/>
    <w:rsid w:val="00386FB4"/>
    <w:rsid w:val="00390AED"/>
    <w:rsid w:val="003933C6"/>
    <w:rsid w:val="00393872"/>
    <w:rsid w:val="003952D4"/>
    <w:rsid w:val="00395BDC"/>
    <w:rsid w:val="003B43FA"/>
    <w:rsid w:val="003B4C76"/>
    <w:rsid w:val="003B5659"/>
    <w:rsid w:val="003C2368"/>
    <w:rsid w:val="003C6886"/>
    <w:rsid w:val="003C77ED"/>
    <w:rsid w:val="003D52BB"/>
    <w:rsid w:val="003D6270"/>
    <w:rsid w:val="003E2F39"/>
    <w:rsid w:val="003E48E4"/>
    <w:rsid w:val="003E6A2A"/>
    <w:rsid w:val="003F2707"/>
    <w:rsid w:val="003F34C0"/>
    <w:rsid w:val="003F4A28"/>
    <w:rsid w:val="003F5450"/>
    <w:rsid w:val="00401334"/>
    <w:rsid w:val="004028B6"/>
    <w:rsid w:val="0040296A"/>
    <w:rsid w:val="00403D89"/>
    <w:rsid w:val="00405EB0"/>
    <w:rsid w:val="00407D3A"/>
    <w:rsid w:val="00412D5D"/>
    <w:rsid w:val="004165A1"/>
    <w:rsid w:val="00417A50"/>
    <w:rsid w:val="0042163A"/>
    <w:rsid w:val="00422522"/>
    <w:rsid w:val="0042373C"/>
    <w:rsid w:val="004331EA"/>
    <w:rsid w:val="00444BBA"/>
    <w:rsid w:val="004471E9"/>
    <w:rsid w:val="00450A8A"/>
    <w:rsid w:val="0047312C"/>
    <w:rsid w:val="00476885"/>
    <w:rsid w:val="00477015"/>
    <w:rsid w:val="0047745C"/>
    <w:rsid w:val="00481A7B"/>
    <w:rsid w:val="004917D3"/>
    <w:rsid w:val="004969E8"/>
    <w:rsid w:val="00496EB2"/>
    <w:rsid w:val="004A1469"/>
    <w:rsid w:val="004A45C3"/>
    <w:rsid w:val="004A6E42"/>
    <w:rsid w:val="004B5010"/>
    <w:rsid w:val="004C5B11"/>
    <w:rsid w:val="004C7904"/>
    <w:rsid w:val="004C7C8C"/>
    <w:rsid w:val="004D007C"/>
    <w:rsid w:val="004D44AE"/>
    <w:rsid w:val="004D5539"/>
    <w:rsid w:val="004D7B5A"/>
    <w:rsid w:val="004E7FD2"/>
    <w:rsid w:val="004F5BF3"/>
    <w:rsid w:val="00514F67"/>
    <w:rsid w:val="00520A9A"/>
    <w:rsid w:val="00523BA3"/>
    <w:rsid w:val="00530F0B"/>
    <w:rsid w:val="005310F5"/>
    <w:rsid w:val="00532477"/>
    <w:rsid w:val="005335E3"/>
    <w:rsid w:val="00535AFD"/>
    <w:rsid w:val="0053704D"/>
    <w:rsid w:val="005421F2"/>
    <w:rsid w:val="00543BBF"/>
    <w:rsid w:val="00546EF1"/>
    <w:rsid w:val="005475E3"/>
    <w:rsid w:val="00550EF1"/>
    <w:rsid w:val="005534D5"/>
    <w:rsid w:val="00555E92"/>
    <w:rsid w:val="00555F24"/>
    <w:rsid w:val="00556040"/>
    <w:rsid w:val="00557880"/>
    <w:rsid w:val="005578D7"/>
    <w:rsid w:val="0056000A"/>
    <w:rsid w:val="00560082"/>
    <w:rsid w:val="0056064A"/>
    <w:rsid w:val="00560F6E"/>
    <w:rsid w:val="00571EBE"/>
    <w:rsid w:val="00577FDD"/>
    <w:rsid w:val="00582DF3"/>
    <w:rsid w:val="005860AB"/>
    <w:rsid w:val="005876FC"/>
    <w:rsid w:val="00587D37"/>
    <w:rsid w:val="005955A5"/>
    <w:rsid w:val="00595CFD"/>
    <w:rsid w:val="00596D71"/>
    <w:rsid w:val="005A01B7"/>
    <w:rsid w:val="005A0B38"/>
    <w:rsid w:val="005A478D"/>
    <w:rsid w:val="005A6C62"/>
    <w:rsid w:val="005A6F28"/>
    <w:rsid w:val="005B0C85"/>
    <w:rsid w:val="005B2EDD"/>
    <w:rsid w:val="005C46A7"/>
    <w:rsid w:val="005C6C31"/>
    <w:rsid w:val="005D202A"/>
    <w:rsid w:val="005D261E"/>
    <w:rsid w:val="005D59EF"/>
    <w:rsid w:val="005D7F91"/>
    <w:rsid w:val="005E2D46"/>
    <w:rsid w:val="005E5C30"/>
    <w:rsid w:val="005E7DA7"/>
    <w:rsid w:val="005F0305"/>
    <w:rsid w:val="005F25B8"/>
    <w:rsid w:val="005F297E"/>
    <w:rsid w:val="005F57EC"/>
    <w:rsid w:val="00602AAB"/>
    <w:rsid w:val="0061203D"/>
    <w:rsid w:val="0061426F"/>
    <w:rsid w:val="006174B2"/>
    <w:rsid w:val="006231A5"/>
    <w:rsid w:val="00624588"/>
    <w:rsid w:val="00627394"/>
    <w:rsid w:val="0063321D"/>
    <w:rsid w:val="006350B3"/>
    <w:rsid w:val="00635983"/>
    <w:rsid w:val="00635AF8"/>
    <w:rsid w:val="00636BB7"/>
    <w:rsid w:val="00642DB3"/>
    <w:rsid w:val="00646723"/>
    <w:rsid w:val="006564D8"/>
    <w:rsid w:val="0065723D"/>
    <w:rsid w:val="0066237D"/>
    <w:rsid w:val="00665373"/>
    <w:rsid w:val="00671D6D"/>
    <w:rsid w:val="00671E98"/>
    <w:rsid w:val="00672CE1"/>
    <w:rsid w:val="00677567"/>
    <w:rsid w:val="006802DA"/>
    <w:rsid w:val="00682313"/>
    <w:rsid w:val="0068428E"/>
    <w:rsid w:val="00695525"/>
    <w:rsid w:val="00696198"/>
    <w:rsid w:val="006A3288"/>
    <w:rsid w:val="006A4AF0"/>
    <w:rsid w:val="006A4CDE"/>
    <w:rsid w:val="006B2575"/>
    <w:rsid w:val="006B6232"/>
    <w:rsid w:val="006B6CC3"/>
    <w:rsid w:val="006C2651"/>
    <w:rsid w:val="006C4AE8"/>
    <w:rsid w:val="006D3B0B"/>
    <w:rsid w:val="006D3CA8"/>
    <w:rsid w:val="006D5ABB"/>
    <w:rsid w:val="006D7AFA"/>
    <w:rsid w:val="006E0256"/>
    <w:rsid w:val="006E05ED"/>
    <w:rsid w:val="006E238B"/>
    <w:rsid w:val="006E47D5"/>
    <w:rsid w:val="006E6B81"/>
    <w:rsid w:val="006F1252"/>
    <w:rsid w:val="006F3C9B"/>
    <w:rsid w:val="006F5D3E"/>
    <w:rsid w:val="006F74B6"/>
    <w:rsid w:val="006F7741"/>
    <w:rsid w:val="00701951"/>
    <w:rsid w:val="00705AFC"/>
    <w:rsid w:val="00705D03"/>
    <w:rsid w:val="00706079"/>
    <w:rsid w:val="007134D6"/>
    <w:rsid w:val="00714750"/>
    <w:rsid w:val="00715E88"/>
    <w:rsid w:val="00716F5A"/>
    <w:rsid w:val="007236CE"/>
    <w:rsid w:val="0072380E"/>
    <w:rsid w:val="00723C89"/>
    <w:rsid w:val="00725191"/>
    <w:rsid w:val="00725A00"/>
    <w:rsid w:val="00726A9A"/>
    <w:rsid w:val="00727F84"/>
    <w:rsid w:val="00733F9D"/>
    <w:rsid w:val="00735389"/>
    <w:rsid w:val="00736A1A"/>
    <w:rsid w:val="007422B1"/>
    <w:rsid w:val="0074279F"/>
    <w:rsid w:val="007432E8"/>
    <w:rsid w:val="00743E77"/>
    <w:rsid w:val="00752F44"/>
    <w:rsid w:val="007550DF"/>
    <w:rsid w:val="00755AEF"/>
    <w:rsid w:val="00763BF5"/>
    <w:rsid w:val="00765EFA"/>
    <w:rsid w:val="00767974"/>
    <w:rsid w:val="00774F2F"/>
    <w:rsid w:val="007765BB"/>
    <w:rsid w:val="00782E7E"/>
    <w:rsid w:val="00796A28"/>
    <w:rsid w:val="00797FED"/>
    <w:rsid w:val="007A0FA1"/>
    <w:rsid w:val="007A1406"/>
    <w:rsid w:val="007A1C1B"/>
    <w:rsid w:val="007A1DE5"/>
    <w:rsid w:val="007A38B5"/>
    <w:rsid w:val="007A55F1"/>
    <w:rsid w:val="007B0472"/>
    <w:rsid w:val="007C0E91"/>
    <w:rsid w:val="007C37EC"/>
    <w:rsid w:val="007C37FE"/>
    <w:rsid w:val="007C43A2"/>
    <w:rsid w:val="007C7175"/>
    <w:rsid w:val="007D024D"/>
    <w:rsid w:val="007D24D7"/>
    <w:rsid w:val="007D50DB"/>
    <w:rsid w:val="007E1197"/>
    <w:rsid w:val="007E3352"/>
    <w:rsid w:val="007E3872"/>
    <w:rsid w:val="007E7599"/>
    <w:rsid w:val="007F6F06"/>
    <w:rsid w:val="00812B2B"/>
    <w:rsid w:val="008148B5"/>
    <w:rsid w:val="00816C6B"/>
    <w:rsid w:val="008208CC"/>
    <w:rsid w:val="00822943"/>
    <w:rsid w:val="00822D0B"/>
    <w:rsid w:val="0082347B"/>
    <w:rsid w:val="008370B2"/>
    <w:rsid w:val="00843431"/>
    <w:rsid w:val="00844EF0"/>
    <w:rsid w:val="008462EB"/>
    <w:rsid w:val="008564BC"/>
    <w:rsid w:val="00857135"/>
    <w:rsid w:val="008577C9"/>
    <w:rsid w:val="0086579C"/>
    <w:rsid w:val="00866B91"/>
    <w:rsid w:val="00867F45"/>
    <w:rsid w:val="00870F14"/>
    <w:rsid w:val="008715FC"/>
    <w:rsid w:val="00871CA0"/>
    <w:rsid w:val="008745B6"/>
    <w:rsid w:val="00880AEF"/>
    <w:rsid w:val="00884461"/>
    <w:rsid w:val="00895045"/>
    <w:rsid w:val="008A2F70"/>
    <w:rsid w:val="008A6B9E"/>
    <w:rsid w:val="008A6DC3"/>
    <w:rsid w:val="008B29E3"/>
    <w:rsid w:val="008B320E"/>
    <w:rsid w:val="008B6820"/>
    <w:rsid w:val="008C0C7A"/>
    <w:rsid w:val="008C1283"/>
    <w:rsid w:val="008C483A"/>
    <w:rsid w:val="008C774D"/>
    <w:rsid w:val="008D5E85"/>
    <w:rsid w:val="008E4097"/>
    <w:rsid w:val="008E7CBC"/>
    <w:rsid w:val="008F3A68"/>
    <w:rsid w:val="00900C42"/>
    <w:rsid w:val="00901DC2"/>
    <w:rsid w:val="00906C3F"/>
    <w:rsid w:val="00914AF9"/>
    <w:rsid w:val="00915651"/>
    <w:rsid w:val="00926402"/>
    <w:rsid w:val="009336BB"/>
    <w:rsid w:val="00935667"/>
    <w:rsid w:val="00937D01"/>
    <w:rsid w:val="00941175"/>
    <w:rsid w:val="0095386A"/>
    <w:rsid w:val="00960ED1"/>
    <w:rsid w:val="00975970"/>
    <w:rsid w:val="00976E68"/>
    <w:rsid w:val="0098279E"/>
    <w:rsid w:val="009833D0"/>
    <w:rsid w:val="00986F4F"/>
    <w:rsid w:val="0099550F"/>
    <w:rsid w:val="00995E31"/>
    <w:rsid w:val="00997C39"/>
    <w:rsid w:val="009B0123"/>
    <w:rsid w:val="009B5077"/>
    <w:rsid w:val="009B56A1"/>
    <w:rsid w:val="009C3755"/>
    <w:rsid w:val="009C48B2"/>
    <w:rsid w:val="009C4ED7"/>
    <w:rsid w:val="009D3606"/>
    <w:rsid w:val="009E2E43"/>
    <w:rsid w:val="009E3075"/>
    <w:rsid w:val="00A00FE7"/>
    <w:rsid w:val="00A03D61"/>
    <w:rsid w:val="00A03DBF"/>
    <w:rsid w:val="00A068F5"/>
    <w:rsid w:val="00A10769"/>
    <w:rsid w:val="00A1169D"/>
    <w:rsid w:val="00A12C5E"/>
    <w:rsid w:val="00A133AE"/>
    <w:rsid w:val="00A140D9"/>
    <w:rsid w:val="00A17AA3"/>
    <w:rsid w:val="00A17C06"/>
    <w:rsid w:val="00A24179"/>
    <w:rsid w:val="00A34939"/>
    <w:rsid w:val="00A35993"/>
    <w:rsid w:val="00A42948"/>
    <w:rsid w:val="00A44AE2"/>
    <w:rsid w:val="00A47E81"/>
    <w:rsid w:val="00A66EA5"/>
    <w:rsid w:val="00A81CD3"/>
    <w:rsid w:val="00A83770"/>
    <w:rsid w:val="00A85415"/>
    <w:rsid w:val="00A939C6"/>
    <w:rsid w:val="00A94635"/>
    <w:rsid w:val="00AA14A4"/>
    <w:rsid w:val="00AA3AE3"/>
    <w:rsid w:val="00AA4104"/>
    <w:rsid w:val="00AB2CB8"/>
    <w:rsid w:val="00AC6D07"/>
    <w:rsid w:val="00AC6E60"/>
    <w:rsid w:val="00AC799B"/>
    <w:rsid w:val="00AD654D"/>
    <w:rsid w:val="00AD686F"/>
    <w:rsid w:val="00AD6B56"/>
    <w:rsid w:val="00AE0C7E"/>
    <w:rsid w:val="00AE2BD5"/>
    <w:rsid w:val="00AE36A4"/>
    <w:rsid w:val="00AE4DB5"/>
    <w:rsid w:val="00AE5D38"/>
    <w:rsid w:val="00AE5E0C"/>
    <w:rsid w:val="00AE6A36"/>
    <w:rsid w:val="00AF49E8"/>
    <w:rsid w:val="00AF5A70"/>
    <w:rsid w:val="00AF7357"/>
    <w:rsid w:val="00B00DBC"/>
    <w:rsid w:val="00B01E4B"/>
    <w:rsid w:val="00B03D26"/>
    <w:rsid w:val="00B061C1"/>
    <w:rsid w:val="00B14762"/>
    <w:rsid w:val="00B14C62"/>
    <w:rsid w:val="00B22D6B"/>
    <w:rsid w:val="00B230A1"/>
    <w:rsid w:val="00B36679"/>
    <w:rsid w:val="00B4693B"/>
    <w:rsid w:val="00B46D90"/>
    <w:rsid w:val="00B51FD5"/>
    <w:rsid w:val="00B642E1"/>
    <w:rsid w:val="00B70C8B"/>
    <w:rsid w:val="00B71A78"/>
    <w:rsid w:val="00B7252E"/>
    <w:rsid w:val="00B72E28"/>
    <w:rsid w:val="00B745CD"/>
    <w:rsid w:val="00B76917"/>
    <w:rsid w:val="00B77652"/>
    <w:rsid w:val="00B91F58"/>
    <w:rsid w:val="00B92B96"/>
    <w:rsid w:val="00B93DA7"/>
    <w:rsid w:val="00BA08CD"/>
    <w:rsid w:val="00BA1522"/>
    <w:rsid w:val="00BA1DB4"/>
    <w:rsid w:val="00BA211F"/>
    <w:rsid w:val="00BB06D7"/>
    <w:rsid w:val="00BB5D10"/>
    <w:rsid w:val="00BB788D"/>
    <w:rsid w:val="00BC1BB7"/>
    <w:rsid w:val="00BC4953"/>
    <w:rsid w:val="00BC6A27"/>
    <w:rsid w:val="00BC7E7F"/>
    <w:rsid w:val="00BD162C"/>
    <w:rsid w:val="00BD27E2"/>
    <w:rsid w:val="00BD5AF5"/>
    <w:rsid w:val="00BD6B4F"/>
    <w:rsid w:val="00BE0D66"/>
    <w:rsid w:val="00BE2333"/>
    <w:rsid w:val="00BE2D63"/>
    <w:rsid w:val="00BE5FC0"/>
    <w:rsid w:val="00BE7996"/>
    <w:rsid w:val="00BF2B0D"/>
    <w:rsid w:val="00BF36FA"/>
    <w:rsid w:val="00BF3A27"/>
    <w:rsid w:val="00C0432B"/>
    <w:rsid w:val="00C04978"/>
    <w:rsid w:val="00C06631"/>
    <w:rsid w:val="00C06C4C"/>
    <w:rsid w:val="00C06D4F"/>
    <w:rsid w:val="00C11F4C"/>
    <w:rsid w:val="00C13247"/>
    <w:rsid w:val="00C22A49"/>
    <w:rsid w:val="00C22A74"/>
    <w:rsid w:val="00C257FE"/>
    <w:rsid w:val="00C360F5"/>
    <w:rsid w:val="00C37BB6"/>
    <w:rsid w:val="00C463B0"/>
    <w:rsid w:val="00C469E6"/>
    <w:rsid w:val="00C5510E"/>
    <w:rsid w:val="00C6352F"/>
    <w:rsid w:val="00C649AB"/>
    <w:rsid w:val="00C659E7"/>
    <w:rsid w:val="00C6689B"/>
    <w:rsid w:val="00C73445"/>
    <w:rsid w:val="00C82345"/>
    <w:rsid w:val="00C92A9C"/>
    <w:rsid w:val="00C92C1E"/>
    <w:rsid w:val="00C978E1"/>
    <w:rsid w:val="00CA2CF3"/>
    <w:rsid w:val="00CA3152"/>
    <w:rsid w:val="00CA5832"/>
    <w:rsid w:val="00CA6293"/>
    <w:rsid w:val="00CA6769"/>
    <w:rsid w:val="00CA7EBA"/>
    <w:rsid w:val="00CB48A5"/>
    <w:rsid w:val="00CB494B"/>
    <w:rsid w:val="00CD36D5"/>
    <w:rsid w:val="00CD7F6D"/>
    <w:rsid w:val="00CE3A47"/>
    <w:rsid w:val="00CE4CD1"/>
    <w:rsid w:val="00CF085B"/>
    <w:rsid w:val="00CF0CCD"/>
    <w:rsid w:val="00CF143B"/>
    <w:rsid w:val="00D04F13"/>
    <w:rsid w:val="00D0566C"/>
    <w:rsid w:val="00D17499"/>
    <w:rsid w:val="00D17AD7"/>
    <w:rsid w:val="00D20E1E"/>
    <w:rsid w:val="00D219B3"/>
    <w:rsid w:val="00D23FE4"/>
    <w:rsid w:val="00D25B70"/>
    <w:rsid w:val="00D27396"/>
    <w:rsid w:val="00D30FE8"/>
    <w:rsid w:val="00D33F93"/>
    <w:rsid w:val="00D43494"/>
    <w:rsid w:val="00D4464A"/>
    <w:rsid w:val="00D476AA"/>
    <w:rsid w:val="00D47B8A"/>
    <w:rsid w:val="00D51BBC"/>
    <w:rsid w:val="00D51C7A"/>
    <w:rsid w:val="00D52CA8"/>
    <w:rsid w:val="00D5340E"/>
    <w:rsid w:val="00D55C1A"/>
    <w:rsid w:val="00D6181D"/>
    <w:rsid w:val="00D619BF"/>
    <w:rsid w:val="00D61C1C"/>
    <w:rsid w:val="00D664FD"/>
    <w:rsid w:val="00D7679B"/>
    <w:rsid w:val="00D76C79"/>
    <w:rsid w:val="00D84911"/>
    <w:rsid w:val="00D84CB6"/>
    <w:rsid w:val="00D94750"/>
    <w:rsid w:val="00D95AC5"/>
    <w:rsid w:val="00D96ADC"/>
    <w:rsid w:val="00D97C17"/>
    <w:rsid w:val="00DB0381"/>
    <w:rsid w:val="00DB1F20"/>
    <w:rsid w:val="00DB7620"/>
    <w:rsid w:val="00DC03AD"/>
    <w:rsid w:val="00DC04A6"/>
    <w:rsid w:val="00DC13F3"/>
    <w:rsid w:val="00DC28FA"/>
    <w:rsid w:val="00DC32D3"/>
    <w:rsid w:val="00DC3A65"/>
    <w:rsid w:val="00DC4BB6"/>
    <w:rsid w:val="00DC5047"/>
    <w:rsid w:val="00DD182A"/>
    <w:rsid w:val="00DD3D54"/>
    <w:rsid w:val="00DE10DF"/>
    <w:rsid w:val="00DE242A"/>
    <w:rsid w:val="00DE27CC"/>
    <w:rsid w:val="00DE6972"/>
    <w:rsid w:val="00DF2117"/>
    <w:rsid w:val="00DF2719"/>
    <w:rsid w:val="00E0102E"/>
    <w:rsid w:val="00E01175"/>
    <w:rsid w:val="00E02425"/>
    <w:rsid w:val="00E02D10"/>
    <w:rsid w:val="00E02D91"/>
    <w:rsid w:val="00E15F35"/>
    <w:rsid w:val="00E1694A"/>
    <w:rsid w:val="00E16D8D"/>
    <w:rsid w:val="00E2184B"/>
    <w:rsid w:val="00E2207E"/>
    <w:rsid w:val="00E3222F"/>
    <w:rsid w:val="00E322C3"/>
    <w:rsid w:val="00E3450B"/>
    <w:rsid w:val="00E47229"/>
    <w:rsid w:val="00E50E06"/>
    <w:rsid w:val="00E5464C"/>
    <w:rsid w:val="00E64173"/>
    <w:rsid w:val="00E66E41"/>
    <w:rsid w:val="00E72F03"/>
    <w:rsid w:val="00E74E2F"/>
    <w:rsid w:val="00E8640D"/>
    <w:rsid w:val="00E86E55"/>
    <w:rsid w:val="00E90DBA"/>
    <w:rsid w:val="00E96217"/>
    <w:rsid w:val="00EA12EC"/>
    <w:rsid w:val="00EA1F01"/>
    <w:rsid w:val="00EA2243"/>
    <w:rsid w:val="00EA3F35"/>
    <w:rsid w:val="00EB26C7"/>
    <w:rsid w:val="00EB7688"/>
    <w:rsid w:val="00EC7FA0"/>
    <w:rsid w:val="00ED0E78"/>
    <w:rsid w:val="00ED5322"/>
    <w:rsid w:val="00EE0222"/>
    <w:rsid w:val="00EE3782"/>
    <w:rsid w:val="00EE79A4"/>
    <w:rsid w:val="00EF0772"/>
    <w:rsid w:val="00EF6325"/>
    <w:rsid w:val="00EF6865"/>
    <w:rsid w:val="00EF6893"/>
    <w:rsid w:val="00F02C3B"/>
    <w:rsid w:val="00F064CC"/>
    <w:rsid w:val="00F11C0E"/>
    <w:rsid w:val="00F14114"/>
    <w:rsid w:val="00F176B6"/>
    <w:rsid w:val="00F30718"/>
    <w:rsid w:val="00F43165"/>
    <w:rsid w:val="00F46231"/>
    <w:rsid w:val="00F54257"/>
    <w:rsid w:val="00F54972"/>
    <w:rsid w:val="00F568E4"/>
    <w:rsid w:val="00F572A8"/>
    <w:rsid w:val="00F60C37"/>
    <w:rsid w:val="00F6151A"/>
    <w:rsid w:val="00F67CA4"/>
    <w:rsid w:val="00F739B7"/>
    <w:rsid w:val="00F77244"/>
    <w:rsid w:val="00F77D8E"/>
    <w:rsid w:val="00F8466F"/>
    <w:rsid w:val="00F84BEE"/>
    <w:rsid w:val="00F92C7A"/>
    <w:rsid w:val="00F94721"/>
    <w:rsid w:val="00F950F3"/>
    <w:rsid w:val="00F953D5"/>
    <w:rsid w:val="00F976B9"/>
    <w:rsid w:val="00FA51C1"/>
    <w:rsid w:val="00FB08BA"/>
    <w:rsid w:val="00FB2C10"/>
    <w:rsid w:val="00FC034E"/>
    <w:rsid w:val="00FC0F95"/>
    <w:rsid w:val="00FC2F0B"/>
    <w:rsid w:val="00FD176B"/>
    <w:rsid w:val="00FD3A2C"/>
    <w:rsid w:val="00FD7BA1"/>
    <w:rsid w:val="00FE378F"/>
    <w:rsid w:val="00FF1AB6"/>
    <w:rsid w:val="01507202"/>
    <w:rsid w:val="025BD7EA"/>
    <w:rsid w:val="04F87812"/>
    <w:rsid w:val="0527DD2F"/>
    <w:rsid w:val="09BEDC61"/>
    <w:rsid w:val="0F3637A5"/>
    <w:rsid w:val="1482F24C"/>
    <w:rsid w:val="1B2E9C24"/>
    <w:rsid w:val="1BB53003"/>
    <w:rsid w:val="1CF37890"/>
    <w:rsid w:val="20401E62"/>
    <w:rsid w:val="245F1E50"/>
    <w:rsid w:val="25F24D68"/>
    <w:rsid w:val="2DBB2AE5"/>
    <w:rsid w:val="2E7674E0"/>
    <w:rsid w:val="303D19CF"/>
    <w:rsid w:val="34FB86DD"/>
    <w:rsid w:val="3946AFC7"/>
    <w:rsid w:val="3A808590"/>
    <w:rsid w:val="3B72411B"/>
    <w:rsid w:val="3BD63701"/>
    <w:rsid w:val="3FE6391C"/>
    <w:rsid w:val="413164FF"/>
    <w:rsid w:val="4392CBE1"/>
    <w:rsid w:val="4466082F"/>
    <w:rsid w:val="447189C4"/>
    <w:rsid w:val="47FA6EB6"/>
    <w:rsid w:val="4964B06C"/>
    <w:rsid w:val="4ABE22C9"/>
    <w:rsid w:val="4C711A14"/>
    <w:rsid w:val="510DD864"/>
    <w:rsid w:val="55FED3FD"/>
    <w:rsid w:val="57BB2B03"/>
    <w:rsid w:val="589164E3"/>
    <w:rsid w:val="5B3B71F2"/>
    <w:rsid w:val="5FBB8243"/>
    <w:rsid w:val="6028E8C3"/>
    <w:rsid w:val="604CF805"/>
    <w:rsid w:val="607BEEC0"/>
    <w:rsid w:val="609020F5"/>
    <w:rsid w:val="62354997"/>
    <w:rsid w:val="6286628B"/>
    <w:rsid w:val="62E5448B"/>
    <w:rsid w:val="653ACB0D"/>
    <w:rsid w:val="66F3C336"/>
    <w:rsid w:val="67B8B5AE"/>
    <w:rsid w:val="67C43743"/>
    <w:rsid w:val="698A8E9B"/>
    <w:rsid w:val="6ABE75F0"/>
    <w:rsid w:val="6C9C350B"/>
    <w:rsid w:val="6CB4DDE5"/>
    <w:rsid w:val="73EE9C0A"/>
    <w:rsid w:val="78A9740E"/>
    <w:rsid w:val="7A45446F"/>
    <w:rsid w:val="7CB1DB1B"/>
    <w:rsid w:val="7F18B592"/>
    <w:rsid w:val="7F26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48CBCD51"/>
  <w15:chartTrackingRefBased/>
  <w15:docId w15:val="{C388F691-9C1F-4A8E-8FD9-CB3DD2C18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  <w:jc w:val="both"/>
    </w:pPr>
    <w:rPr>
      <w:sz w:val="20"/>
      <w:szCs w:val="20"/>
    </w:rPr>
  </w:style>
  <w:style w:type="paragraph" w:customStyle="1" w:styleId="Bullets">
    <w:name w:val="Bullets"/>
    <w:basedOn w:val="Normal"/>
    <w:pPr>
      <w:numPr>
        <w:numId w:val="1"/>
      </w:numPr>
      <w:spacing w:after="60"/>
      <w:jc w:val="both"/>
    </w:pPr>
    <w:rPr>
      <w:sz w:val="20"/>
      <w:szCs w:val="20"/>
    </w:rPr>
  </w:style>
  <w:style w:type="paragraph" w:styleId="BodyText2">
    <w:name w:val="Body Text 2"/>
    <w:basedOn w:val="Normal"/>
    <w:rPr>
      <w:szCs w:val="20"/>
    </w:rPr>
  </w:style>
  <w:style w:type="table" w:styleId="TableGrid">
    <w:name w:val="Table Grid"/>
    <w:basedOn w:val="TableNormal"/>
    <w:rsid w:val="00BF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5516A"/>
    <w:rPr>
      <w:sz w:val="24"/>
      <w:szCs w:val="24"/>
    </w:rPr>
  </w:style>
  <w:style w:type="character" w:styleId="FollowedHyperlink">
    <w:name w:val="FollowedHyperlink"/>
    <w:rsid w:val="005D59EF"/>
    <w:rPr>
      <w:color w:val="954F72"/>
      <w:u w:val="single"/>
    </w:rPr>
  </w:style>
  <w:style w:type="paragraph" w:styleId="FootnoteText">
    <w:name w:val="footnote text"/>
    <w:basedOn w:val="Normal"/>
    <w:link w:val="FootnoteTextChar"/>
    <w:rsid w:val="00C64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649AB"/>
  </w:style>
  <w:style w:type="character" w:styleId="FootnoteReference">
    <w:name w:val="footnote reference"/>
    <w:rsid w:val="00C649AB"/>
    <w:rPr>
      <w:vertAlign w:val="superscript"/>
    </w:rPr>
  </w:style>
  <w:style w:type="character" w:styleId="CommentReference">
    <w:name w:val="annotation reference"/>
    <w:basedOn w:val="DefaultParagraphFont"/>
    <w:rsid w:val="000619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619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619F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19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19FE"/>
    <w:rPr>
      <w:b/>
      <w:bCs/>
      <w:lang w:eastAsia="en-US"/>
    </w:rPr>
  </w:style>
  <w:style w:type="paragraph" w:styleId="Revision">
    <w:name w:val="Revision"/>
    <w:hidden/>
    <w:uiPriority w:val="99"/>
    <w:semiHidden/>
    <w:rsid w:val="000619F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61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619FE"/>
    <w:rPr>
      <w:rFonts w:ascii="Segoe UI" w:hAnsi="Segoe UI" w:cs="Segoe UI"/>
      <w:sz w:val="18"/>
      <w:szCs w:val="18"/>
      <w:lang w:eastAsia="en-US"/>
    </w:rPr>
  </w:style>
  <w:style w:type="paragraph" w:styleId="EndnoteText">
    <w:name w:val="endnote text"/>
    <w:basedOn w:val="Normal"/>
    <w:link w:val="EndnoteTextChar"/>
    <w:rsid w:val="0086579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6579C"/>
    <w:rPr>
      <w:lang w:eastAsia="en-US"/>
    </w:rPr>
  </w:style>
  <w:style w:type="character" w:styleId="EndnoteReference">
    <w:name w:val="endnote reference"/>
    <w:basedOn w:val="DefaultParagraphFont"/>
    <w:rsid w:val="008657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en-us/office/hide-or-show-rows-or-columns-659c2cad-802e-44ee-a614-dde8443579f8" TargetMode="Externa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support.microsoft.com/en-us/office/insert-or-delete-rows-and-columns-6f40e6e4-85af-45e0-b39d-65dd504a3246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support.microsoft.com/en-us/office/unhide-the-first-column-or-row-in-a-worksheet-d6b47608-80ee-4021-9b51-6a1f57269ec9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ockholt\Application%20Data\Microsoft\Templates\BENDS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BFBEAC7F2114BA1A0D4E72AD259F2" ma:contentTypeVersion="1" ma:contentTypeDescription="Create a new document." ma:contentTypeScope="" ma:versionID="8035c5bef89369f67eed9612a991b8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C24AE-A1FB-4BA4-B728-2D967DFF7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3948A-0273-4122-95E6-887BB1320E8B}">
  <ds:schemaRefs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0BB8B8E-46A0-47B2-B763-C06E2172AB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E168FF-E559-4BCC-A19E-42CEA015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BENDS Template</Template>
  <TotalTime>1</TotalTime>
  <Pages>3</Pages>
  <Words>685</Words>
  <Characters>4816</Characters>
  <Application>Microsoft Office Word</Application>
  <DocSecurity>12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 Costa County - Employment &amp; Human Services Department</vt:lpstr>
    </vt:vector>
  </TitlesOfParts>
  <Company>Contra Costa County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 Costa County - Employment &amp; Human Services Department</dc:title>
  <dc:subject/>
  <dc:creator>DRockholt</dc:creator>
  <cp:keywords/>
  <dc:description/>
  <cp:lastModifiedBy>Cassandra Youngblood</cp:lastModifiedBy>
  <cp:revision>2</cp:revision>
  <cp:lastPrinted>2010-08-19T18:28:00Z</cp:lastPrinted>
  <dcterms:created xsi:type="dcterms:W3CDTF">2023-01-19T22:16:00Z</dcterms:created>
  <dcterms:modified xsi:type="dcterms:W3CDTF">2023-01-19T22:16:00Z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0x010100726BFBEAC7F2114BA1A0D4E72AD259F2</vt:lpwstr>
  </property>
</Properties>
</file>